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2" w:leftChars="-135" w:right="-340" w:rightChars="-162" w:hanging="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国民经济主要指标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020</w:t>
            </w:r>
            <w:r>
              <w:rPr>
                <w:rFonts w:hint="eastAsia" w:ascii="宋体" w:hAnsi="宋体"/>
                <w:sz w:val="24"/>
                <w:szCs w:val="24"/>
              </w:rPr>
              <w:t>年增长%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9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第二产业*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9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第三产业*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全口径财政收入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1" w:leftChars="-86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其中：税收收入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区级一般公共预算收入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1" w:leftChars="-86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其中：税收收入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9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-9.2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限额以上商品销售额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限额以上社会消费品零售总额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实际使用外资金额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实际使用内资金额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1" w:leftChars="-8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-5.3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9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工业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2" w:firstLineChars="24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9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第三产业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-11.6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1" w:leftChars="-8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9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批准外商及港澳台投资企业数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合同外资金额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注册内资企业数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内资企业注册资金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全员劳动生产率*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0.3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工业全员劳动生产率*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6.3 </w:t>
            </w:r>
          </w:p>
        </w:tc>
      </w:tr>
    </w:tbl>
    <w:p>
      <w:pPr>
        <w:ind w:left="-178" w:leftChars="-85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 w:line="240" w:lineRule="atLeast"/>
        <w:ind w:right="-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地区生产总值（GDP）构成情况</w:t>
      </w:r>
    </w:p>
    <w:p>
      <w:pPr>
        <w:spacing w:line="240" w:lineRule="atLeast"/>
        <w:ind w:right="-57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单位：万元</w:t>
      </w:r>
    </w:p>
    <w:tbl>
      <w:tblPr>
        <w:tblStyle w:val="2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977"/>
        <w:gridCol w:w="1843"/>
        <w:gridCol w:w="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可比增长%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7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1.8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按产业划分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90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第二产业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3.8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53.9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第三产业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-0.8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46.1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按行业划分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工  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center" w:pos="566"/>
                <w:tab w:val="right" w:pos="1372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 xml:space="preserve">3.0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54.8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建筑业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21.9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批发和零售业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-7.5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交通运输、仓储和邮政业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-27.7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住宿和餐饮业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-29.6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金融业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3.6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房地产业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5.1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" w:type="dxa"/>
          <w:trHeight w:val="284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其他服务业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10.6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 1.根据《国民经济行业分类》（GB/T 4754-2017），第一产业指农、林、牧、渔业（不含农、林、牧、渔专业及辅助性活动）；第二产业指采矿业（不含开采专业及辅助性活动），制造业（不含金属制品、机械和设备修理业），电力、热力、燃气及水生产和供应业，建筑业；第三产业即服务业，指除第一产业、第二产业以外的其他行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2.地区生产总值增长速度按不变价计算。</w:t>
            </w:r>
          </w:p>
        </w:tc>
      </w:tr>
    </w:tbl>
    <w:p>
      <w:pPr>
        <w:spacing w:before="312" w:beforeLines="100"/>
        <w:ind w:left="-708" w:leftChars="-337" w:right="-764" w:rightChars="-364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天津开发区主要经济指标占天津市比重（2020）</w:t>
      </w:r>
    </w:p>
    <w:tbl>
      <w:tblPr>
        <w:tblStyle w:val="2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861"/>
        <w:gridCol w:w="985"/>
        <w:gridCol w:w="862"/>
        <w:gridCol w:w="1106"/>
        <w:gridCol w:w="921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指标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开发区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增长%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天津市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增长%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占全市比重（%）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地区生产总值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1.8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第二产业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3.8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第三产业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-0.8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#工业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公共财政预算收入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154.59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-3.4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1923.05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-10.2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固定资产投资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--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2.2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规模以上工业总产值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5090.43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-1.0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17119.70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-2.8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实际使用外资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亿美元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12.48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5.9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44.64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实际使用内资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323.73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2926.18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1.5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11.1 </w:t>
            </w:r>
          </w:p>
        </w:tc>
      </w:tr>
    </w:tbl>
    <w:p>
      <w:pPr>
        <w:spacing w:before="312" w:beforeLines="100"/>
        <w:ind w:left="-708" w:leftChars="-337" w:right="-1050" w:rightChars="-5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天津开发区主要经济指标占滨海新区比重（2020）</w:t>
      </w:r>
    </w:p>
    <w:tbl>
      <w:tblPr>
        <w:tblStyle w:val="2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846"/>
        <w:gridCol w:w="951"/>
        <w:gridCol w:w="777"/>
        <w:gridCol w:w="1064"/>
        <w:gridCol w:w="741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指标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开发区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增长%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滨海新区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增长%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占滨海新区比重（%）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地区生产总值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1.8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第二产业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3.8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第三产业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-0.8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</w:rPr>
              <w:t>工业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公共财政预算收入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154.59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-3.4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515.49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2.5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固定资产投资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2.2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--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4.9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规模以上工业总产值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5090.43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-1.0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8890.00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-5.8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限额以上商品销售额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3296.08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-6.7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18080.93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6.8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实际使用外资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亿美元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12.48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37.41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3.1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实际使用内资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亿元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323.73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1153.18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24.0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28.1 </w:t>
            </w:r>
          </w:p>
        </w:tc>
      </w:tr>
    </w:tbl>
    <w:p>
      <w:pPr>
        <w:rPr>
          <w:rFonts w:ascii="宋体" w:hAnsi="宋体"/>
          <w:b/>
        </w:rPr>
      </w:pP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东区主要经济指标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1023"/>
        <w:gridCol w:w="1176"/>
        <w:gridCol w:w="1196"/>
        <w:gridCol w:w="119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</w:t>
            </w:r>
            <w:r>
              <w:rPr>
                <w:rFonts w:hint="eastAsia" w:ascii="宋体" w:hAnsi="宋体"/>
              </w:rPr>
              <w:t>*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--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--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3" w:firstLineChars="8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--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--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-69.4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23167268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22675699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限额以上商品销售额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21812912 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17937038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-17.8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65891835 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56524852 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-14.2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240873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245111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-13.4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3333328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3150193 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3" w:firstLineChars="8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1464876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1422613 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-2.9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12774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-9.9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43019214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43559358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中心商务片区主要经济指标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1054"/>
        <w:gridCol w:w="1339"/>
        <w:gridCol w:w="1262"/>
        <w:gridCol w:w="118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-28.3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-26.2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118255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185035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11858764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12222130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13815298 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16202828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17.3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34744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42502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519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391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-24.7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2098906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1179725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-43.8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1104922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816283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-26.1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27902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14517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-48.0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102279995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93786538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-8.3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南港工业区主要经济指标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992"/>
        <w:gridCol w:w="1276"/>
        <w:gridCol w:w="1236"/>
        <w:gridCol w:w="12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</w:t>
            </w:r>
            <w:r>
              <w:rPr>
                <w:rFonts w:hint="eastAsia" w:ascii="宋体" w:hAnsi="宋体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-8.6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3" w:firstLineChars="8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5153871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4051555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-21.4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112880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132358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5951757 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4650360 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-21.9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6939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6685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112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108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-3.6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1297708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1180109 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3" w:firstLineChars="8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581281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461184 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-20.7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1708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1429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-16.3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29773240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31547386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6.0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197" w:rightChars="-9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西区主要经济指标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016"/>
        <w:gridCol w:w="1176"/>
        <w:gridCol w:w="1176"/>
        <w:gridCol w:w="15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11.0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84.9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16518173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17816287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1002636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1892937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17684527 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19935618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12.7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57702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55892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648396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709014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158895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194763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22.6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276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13.6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1460444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1563007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7.0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逸仙科学工业园主要经济指标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016"/>
        <w:gridCol w:w="1176"/>
        <w:gridCol w:w="1176"/>
        <w:gridCol w:w="15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-69.7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-92.6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1075778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1116598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3.8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316530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430517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1432133 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1614586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8808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8587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119354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121942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40660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41484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136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153304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161049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5.1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微电子工业区主要经济指标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9"/>
        <w:gridCol w:w="1031"/>
        <w:gridCol w:w="1176"/>
        <w:gridCol w:w="1144"/>
        <w:gridCol w:w="14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-54.0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3857019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3314795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-14.1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3564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3873794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3278917 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-15.4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13991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12392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-11.4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-21.1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176771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173364 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60410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58674 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-2.9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210701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210352 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-0.2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现代产业区主要经济指标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8"/>
        <w:gridCol w:w="1144"/>
        <w:gridCol w:w="14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23.3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-31.8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-59.7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1015888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1193077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17.4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45367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40979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1223449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1479008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20.9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4624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4666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120620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122010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51455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51627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530811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530749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0.0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中区主要经济指标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8"/>
        <w:gridCol w:w="1144"/>
        <w:gridCol w:w="14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-8.3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95.4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327.8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273745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251254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85871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181474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354053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477824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35.0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1986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10063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20858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107.3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3379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8774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159.7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212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-12.7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580686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622442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7.2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一汽大众华北基地主要经济指标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8"/>
        <w:gridCol w:w="1144"/>
        <w:gridCol w:w="14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-85.6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-80.7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137745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195712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40" w:firstLineChars="10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42.1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263587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379072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43.8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1468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1267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-13.7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800.0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10500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950.0 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滨海中关村主要经济指标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081"/>
        <w:gridCol w:w="1128"/>
        <w:gridCol w:w="1144"/>
        <w:gridCol w:w="14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地区生产总值*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-57.7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规模以上工业总产值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119232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104271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75278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>119866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59.2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598764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639602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“四上”企业期末从业人员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6117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4507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-26.3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现有外商及港澳台投资项目数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现有外商及港澳台投资项目投资总额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/>
                <w:sz w:val="24"/>
                <w:szCs w:val="24"/>
              </w:rPr>
              <w:t>134948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57530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现有注册内资企业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2193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现有内资企业注册资金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8692502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注：带“*”号指标增长速度按可比价格计算。</w:t>
      </w:r>
    </w:p>
    <w:p>
      <w:pPr>
        <w:spacing w:before="312" w:beforeLines="100"/>
        <w:ind w:right="-765"/>
        <w:jc w:val="center"/>
        <w:rPr>
          <w:rFonts w:ascii="宋体" w:hAnsi="宋体" w:cs="宋体"/>
          <w:b/>
          <w:sz w:val="32"/>
        </w:rPr>
      </w:pPr>
    </w:p>
    <w:p>
      <w:pPr>
        <w:spacing w:before="312" w:beforeLines="100"/>
        <w:ind w:right="-765"/>
        <w:jc w:val="center"/>
        <w:rPr>
          <w:rFonts w:ascii="宋体" w:hAnsi="宋体" w:cs="宋体"/>
          <w:b/>
          <w:sz w:val="32"/>
        </w:rPr>
      </w:pPr>
    </w:p>
    <w:p>
      <w:pPr>
        <w:spacing w:before="312" w:beforeLines="100"/>
        <w:ind w:right="-765"/>
        <w:rPr>
          <w:rFonts w:ascii="宋体" w:hAnsi="宋体" w:cs="宋体"/>
          <w:b/>
          <w:sz w:val="32"/>
        </w:rPr>
      </w:pPr>
    </w:p>
    <w:p>
      <w:pPr>
        <w:spacing w:before="312" w:beforeLines="100"/>
        <w:ind w:right="-765"/>
        <w:jc w:val="center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工业企业指标</w:t>
      </w:r>
    </w:p>
    <w:p>
      <w:pPr>
        <w:ind w:right="-154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单位：万元</w:t>
      </w:r>
    </w:p>
    <w:tbl>
      <w:tblPr>
        <w:tblStyle w:val="20"/>
        <w:tblW w:w="8789" w:type="dxa"/>
        <w:tblInd w:w="0" w:type="dxa"/>
        <w:tblBorders>
          <w:top w:val="single" w:color="auto" w:sz="6" w:space="0"/>
          <w:left w:val="none" w:color="auto" w:sz="6" w:space="0"/>
          <w:bottom w:val="single" w:color="auto" w:sz="6" w:space="0"/>
          <w:right w:val="non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1582"/>
        <w:gridCol w:w="1743"/>
        <w:gridCol w:w="1743"/>
      </w:tblGrid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2019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left="-80" w:leftChars="-38" w:right="-101" w:rightChars="-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2020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80" w:leftChars="-38" w:right="-101" w:rightChars="-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同比增长（%）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工业增加值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3.0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规模以上工业总产值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51436979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50904285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-1.0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按经济类型分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内资企业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12743926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10692059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-16.1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外商及港澳台投资企业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38693054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40212226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3.9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按重点行业分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汽车和装备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22239973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22924734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3.1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汽车制造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6140429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6026258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装备制造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099544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898476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3.1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电子信息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10965033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11648511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6.2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化工新材料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8964641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7098097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-20.8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医药健康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5069225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5076269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0.1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按高新技术企业分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高新技术企业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11078890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11768425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6.2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高技术制造业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14948205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15415072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3.1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战略新兴产业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21794570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23208262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6.5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按区域分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23167269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22675699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-2.1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16518173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17816287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7.9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微电子工业区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3857020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3314795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-14.1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南港工业区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5153872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4051556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-21.4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现代产业区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1015888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1193077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17.4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逸仙科学工业园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1075779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1116598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3.8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273745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251254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-8.2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中心商务片区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118256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185035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56.5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一汽大众华北基地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137745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195712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42.1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滨海中关村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119233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104271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-12.5 </w:t>
            </w:r>
          </w:p>
        </w:tc>
      </w:tr>
      <w:tr>
        <w:tblPrEx>
          <w:tblBorders>
            <w:top w:val="single" w:color="auto" w:sz="6" w:space="0"/>
            <w:left w:val="none" w:color="auto" w:sz="6" w:space="0"/>
            <w:bottom w:val="single" w:color="auto" w:sz="6" w:space="0"/>
            <w:right w:val="non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规模以上工业销售产值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50127073 </w:t>
            </w: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50805639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1.4</w:t>
            </w: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注：工业增加值“同比增长%”按可比口径计算。</w:t>
      </w:r>
    </w:p>
    <w:p>
      <w:pPr>
        <w:spacing w:before="312" w:beforeLines="100"/>
        <w:ind w:right="505" w:firstLine="720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规模以上工业企业财务指标</w:t>
      </w:r>
    </w:p>
    <w:p>
      <w:pPr>
        <w:ind w:right="26" w:firstLine="720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单位：万元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626"/>
        <w:gridCol w:w="1626"/>
        <w:gridCol w:w="18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营业收入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52260403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52648362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利润总额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3133837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3174515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营业税金及附加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1321674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1220713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-7.6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应交增值税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862385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774096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-10.2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负债合计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22005907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23263608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5.7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资产总计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43043857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47867757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年末存货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5653272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5965140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产成品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1837691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1896938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3.2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应收票据及应收账款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9529605</w:t>
            </w:r>
          </w:p>
        </w:tc>
        <w:tc>
          <w:tcPr>
            <w:tcW w:w="16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7603051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-20.2 </w:t>
            </w:r>
          </w:p>
        </w:tc>
      </w:tr>
    </w:tbl>
    <w:p>
      <w:pPr>
        <w:spacing w:before="312" w:beforeLines="100"/>
        <w:ind w:left="-283" w:leftChars="-135" w:right="-482"/>
        <w:jc w:val="center"/>
        <w:rPr>
          <w:rFonts w:ascii="宋体" w:hAnsi="宋体"/>
          <w:b/>
          <w:sz w:val="32"/>
        </w:rPr>
      </w:pPr>
    </w:p>
    <w:p>
      <w:pPr>
        <w:spacing w:before="312" w:beforeLines="100"/>
        <w:ind w:left="-283" w:leftChars="-135" w:right="-482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规模以上工业企业经济效益指标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316"/>
        <w:gridCol w:w="1256"/>
        <w:gridCol w:w="1256"/>
        <w:gridCol w:w="19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同比增减百分点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经济效益综合指数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416.9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419.5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总资产贡献率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13.6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11.4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资本保值增值率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106.7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100.1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-6.6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资产负债率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51.1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49.1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-2.0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流动资产周转次数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2.2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成本费用利润率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6.7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产销率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97.4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99.8 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营业收入利润率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6.0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0.1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注：流动资产周转次数指标“同比增减百分点”为“同比增长%”。</w:t>
      </w:r>
    </w:p>
    <w:p>
      <w:pPr>
        <w:spacing w:before="312" w:beforeLines="100"/>
        <w:ind w:left="-424" w:leftChars="-202" w:right="-482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  <w:r>
        <w:rPr>
          <w:rFonts w:hint="eastAsia" w:ascii="宋体" w:hAnsi="宋体"/>
          <w:b/>
          <w:sz w:val="32"/>
        </w:rPr>
        <w:t>主要工业产品产量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1597"/>
        <w:gridCol w:w="1081"/>
        <w:gridCol w:w="1081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同比增长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饲料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115.25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134.20 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精制食用植物油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3.55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2.87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方便面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28.77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31.61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9.9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乳制品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4.03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4.28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饮料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102.91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109.90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非织造布（无纺布）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3.13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3.35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98.51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110.01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乙烯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112.86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92.50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丙烯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57.12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46.84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涂料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10.82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11.05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初级形态塑料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119.77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102.44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稀土磁性材料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4042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3600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-10.9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化学原料药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26828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28969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橡胶轮胎外胎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万条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616.83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527.64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铝合金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10.08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11.19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汽车用发动机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兆瓦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53887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43238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-19.8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电梯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2.66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2.88 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减速机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36.68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37.04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中型拖拉机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0.51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0.41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医疗仪器设备及器械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1705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工业机器人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服务机器人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7.36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19.10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159.7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汽车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104.04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94.47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其中：新能源汽车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0.91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1.57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发电机组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兆瓦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793.90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2644.66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233.1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锂离子电池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亿只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4.44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5.29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铅酸蓄电池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万千伏安时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232.59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252.98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太阳能电池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兆瓦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302.02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296.95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电子计算机整机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25.77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56.28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118.4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显示器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762.50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765.07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彩色电视机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78.66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49.29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半导体分立器件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亿只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163.14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156.83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集成电路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亿块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2.54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6.81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168.3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电子元件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亿只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5837.87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8171.67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工业自动调节仪表与控制系统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万台（套）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154.52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150.80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汽车仪器仪表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万台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245.85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280.33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14.0 </w:t>
            </w:r>
          </w:p>
        </w:tc>
      </w:tr>
    </w:tbl>
    <w:p/>
    <w:p>
      <w:pPr>
        <w:spacing w:before="312" w:beforeLines="100"/>
        <w:ind w:left="-141" w:leftChars="-67" w:right="-197" w:rightChars="-94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br w:type="page"/>
      </w:r>
      <w:r>
        <w:rPr>
          <w:rFonts w:hint="eastAsia" w:ascii="宋体" w:hAnsi="宋体"/>
          <w:b/>
          <w:bCs/>
          <w:sz w:val="32"/>
        </w:rPr>
        <w:t>第三产业主要指标</w:t>
      </w:r>
    </w:p>
    <w:p>
      <w:pPr>
        <w:ind w:right="26" w:firstLine="720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单位：万元</w:t>
      </w:r>
    </w:p>
    <w:tbl>
      <w:tblPr>
        <w:tblStyle w:val="20"/>
        <w:tblW w:w="855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2"/>
        <w:gridCol w:w="1297"/>
        <w:gridCol w:w="1236"/>
        <w:gridCol w:w="139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“四上”企业营业收入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56034635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49533328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-11.6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5535239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5995762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8.3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批发和零售业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31318989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31233088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-0.3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交通运输、仓储和邮政业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17226091 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9957159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-42.2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住宿和餐饮业</w:t>
            </w:r>
          </w:p>
        </w:tc>
        <w:tc>
          <w:tcPr>
            <w:tcW w:w="1297" w:type="dxa"/>
          </w:tcPr>
          <w:p>
            <w:pPr>
              <w:jc w:val="right"/>
            </w:pPr>
            <w:r>
              <w:rPr>
                <w:rFonts w:ascii="宋体" w:hAnsi="宋体"/>
                <w:sz w:val="24"/>
                <w:szCs w:val="24"/>
              </w:rPr>
              <w:t xml:space="preserve">150236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134426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-10.5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1739624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883984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-49.2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5599695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7424490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32.6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540" w:firstLineChars="2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2124155 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2931673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38.0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616" w:firstLineChars="2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租赁和商务服务业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1388380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1557560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12.2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616" w:firstLineChars="2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科学研究和技术服务业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1189772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1367186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14.9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“四上”企业利润总额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1302592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1161846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-10.8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701088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891644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27.2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批发和零售业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213438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258129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20.9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交通运输、仓储和邮政业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273278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-11274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--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住宿和餐饮业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-453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-28575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--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146926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-10691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--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669403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954257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42.6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540" w:firstLineChars="2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257249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546841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112.6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616" w:firstLineChars="2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租赁和商务服务业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355412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221813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-37.6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2" w:type="dxa"/>
            <w:vAlign w:val="center"/>
          </w:tcPr>
          <w:p>
            <w:pPr>
              <w:ind w:firstLine="616" w:firstLineChars="2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科学研究和技术服务业</w:t>
            </w:r>
          </w:p>
        </w:tc>
        <w:tc>
          <w:tcPr>
            <w:tcW w:w="1297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142926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143667 </w:t>
            </w:r>
          </w:p>
        </w:tc>
        <w:tc>
          <w:tcPr>
            <w:tcW w:w="139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0.5 </w:t>
            </w:r>
          </w:p>
        </w:tc>
      </w:tr>
    </w:tbl>
    <w:p>
      <w:pPr>
        <w:tabs>
          <w:tab w:val="left" w:pos="7938"/>
        </w:tabs>
        <w:spacing w:before="312" w:beforeLines="100"/>
        <w:ind w:right="225" w:rightChars="107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限额以上批发和零售业商品购进、销售、库存及主要商品销售类值</w:t>
      </w:r>
    </w:p>
    <w:p>
      <w:pPr>
        <w:tabs>
          <w:tab w:val="left" w:pos="7938"/>
        </w:tabs>
        <w:ind w:right="225" w:rightChars="107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单位：万元</w:t>
      </w:r>
    </w:p>
    <w:tbl>
      <w:tblPr>
        <w:tblStyle w:val="2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1490"/>
        <w:gridCol w:w="1490"/>
        <w:gridCol w:w="1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  标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同比增长（%）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商品销售总额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35310237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32960863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期末商品库存总额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1924964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1741478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主要商品销售类值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金属材料类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16834934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15838994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-5.9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化工材料及制品类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5178404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4894548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-5.5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煤炭及制品类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4981498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4127783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石油及制品类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1964384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1338975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-31.8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汽车类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1938643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1247211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-35.7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粮油、食品类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880720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790408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建筑及装潢材料类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799978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1311978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64.0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木材及制品类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375234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589451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通讯器材类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254046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217050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-14.6 </w:t>
            </w:r>
          </w:p>
        </w:tc>
      </w:tr>
    </w:tbl>
    <w:p>
      <w:pPr>
        <w:spacing w:before="312" w:beforeLines="100"/>
        <w:ind w:right="225" w:rightChars="107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限额以上企业社会消费品零售总额</w:t>
      </w:r>
    </w:p>
    <w:p>
      <w:pPr>
        <w:ind w:left="-210" w:leftChars="-100" w:right="162" w:rightChars="77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单位：万元</w:t>
      </w:r>
    </w:p>
    <w:tbl>
      <w:tblPr>
        <w:tblStyle w:val="2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1701"/>
        <w:gridCol w:w="1701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指  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社会消费品零售总额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618272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599361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按注册登记类型分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内资企业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572884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565582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45388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33780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-25.6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按商品类值分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汽车类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334532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319745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石油及制品类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63401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43962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服装、鞋帽、针纺织品类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48146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36786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-23.6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粮油、食品类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16096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9954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通讯器材类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15975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13232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-17.2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金银珠宝类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13573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10245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-24.5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化妆品类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13028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20208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55.1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家用电器和音像器材类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6954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4862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-30.1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文化办公用品类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5104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4734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-7.2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烟酒类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4331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3258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-24.8 </w:t>
            </w:r>
          </w:p>
        </w:tc>
      </w:tr>
    </w:tbl>
    <w:p>
      <w:pPr>
        <w:spacing w:before="312" w:beforeLines="100"/>
        <w:ind w:left="-141" w:leftChars="-67" w:right="-57" w:rightChars="-27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客货运输量完成情况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750"/>
        <w:gridCol w:w="1783"/>
        <w:gridCol w:w="17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港口吞吐量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735.03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1440.18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外贸吞吐量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kern w:val="0"/>
                <w:sz w:val="24"/>
                <w:szCs w:val="24"/>
              </w:rPr>
              <w:t>58.90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777.87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内贸吞吐量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076.13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662.31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客运量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旅客发送量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万人次</w:t>
            </w:r>
          </w:p>
        </w:tc>
        <w:tc>
          <w:tcPr>
            <w:tcW w:w="1783" w:type="dxa"/>
            <w:vAlign w:val="center"/>
          </w:tcPr>
          <w:p>
            <w:pPr>
              <w:ind w:firstLine="480" w:firstLineChars="20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15240.34</w:t>
            </w:r>
          </w:p>
        </w:tc>
        <w:tc>
          <w:tcPr>
            <w:tcW w:w="1785" w:type="dxa"/>
            <w:vAlign w:val="center"/>
          </w:tcPr>
          <w:p>
            <w:pPr>
              <w:ind w:firstLine="480" w:firstLineChars="20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8242.97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轻轨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万人次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5540.53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3595.37</w:t>
            </w:r>
          </w:p>
        </w:tc>
      </w:tr>
    </w:tbl>
    <w:p>
      <w:pPr>
        <w:spacing w:before="312" w:beforeLines="100"/>
        <w:ind w:left="-210" w:leftChars="-100" w:right="-197" w:rightChars="-9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限额以上住宿和餐饮业情况</w:t>
      </w:r>
    </w:p>
    <w:p>
      <w:pPr>
        <w:tabs>
          <w:tab w:val="left" w:pos="7938"/>
        </w:tabs>
        <w:ind w:right="225" w:rightChars="107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单位：万元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571"/>
        <w:gridCol w:w="1571"/>
        <w:gridCol w:w="22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149979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124477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-17.0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8" w:leftChars="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客房收入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36362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26984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-25.8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8" w:leftChars="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餐费收入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69863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49563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-29.1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8" w:leftChars="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商品销售额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2115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2116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8" w:leftChars="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其他收入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40354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26864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-33.4 </w:t>
            </w:r>
          </w:p>
        </w:tc>
      </w:tr>
    </w:tbl>
    <w:p>
      <w:pPr>
        <w:spacing w:before="312" w:beforeLines="100"/>
        <w:ind w:left="-141" w:leftChars="-67" w:right="-57" w:rightChars="-27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312" w:beforeLines="100"/>
        <w:ind w:right="-57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房地产投资及房屋销售情况</w:t>
      </w:r>
    </w:p>
    <w:tbl>
      <w:tblPr>
        <w:tblStyle w:val="2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154"/>
        <w:gridCol w:w="1442"/>
        <w:gridCol w:w="144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房地产开发投资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投资总额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-33.3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-34.3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房地产开发建设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施工面积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7021375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7644048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2347777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3217645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竣工面积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1002242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857035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157126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536393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房地产开发销售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商品房销售面积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527086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557448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494217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518673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商品房销售金额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1018230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1037290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944861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1012545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商品住宅销售套数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4065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4590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12.9</w:t>
            </w:r>
          </w:p>
        </w:tc>
      </w:tr>
    </w:tbl>
    <w:p>
      <w:pPr>
        <w:spacing w:before="312" w:beforeLines="100"/>
        <w:ind w:left="-141" w:leftChars="-67" w:right="-764" w:rightChars="-364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固定资产投资完成情况</w:t>
      </w:r>
    </w:p>
    <w:p>
      <w:pPr>
        <w:ind w:right="-151" w:rightChars="-72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万元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3402" w:type="dxa"/>
            <w:tcBorders>
              <w:right w:val="nil"/>
            </w:tcBorders>
            <w:vAlign w:val="bottom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020</w:t>
            </w:r>
            <w:r>
              <w:rPr>
                <w:rFonts w:hint="eastAsia" w:ascii="宋体" w:hAnsi="宋体"/>
                <w:sz w:val="24"/>
                <w:szCs w:val="24"/>
              </w:rPr>
              <w:t>年同比增长（%）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固定资产投资总额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第二产业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sz w:val="24"/>
                <w:szCs w:val="24"/>
              </w:rPr>
              <w:t>工业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第三产业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left w:val="nil"/>
            </w:tcBorders>
            <w:vAlign w:val="center"/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基础设施及公建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-9.2</w:t>
            </w:r>
          </w:p>
        </w:tc>
      </w:tr>
    </w:tbl>
    <w:p>
      <w:pPr>
        <w:spacing w:before="312" w:beforeLines="100"/>
        <w:ind w:right="-1094"/>
        <w:rPr>
          <w:rFonts w:ascii="宋体" w:hAnsi="宋体"/>
          <w:b/>
          <w:sz w:val="32"/>
        </w:rPr>
      </w:pPr>
    </w:p>
    <w:p>
      <w:pPr>
        <w:spacing w:before="312" w:beforeLines="100"/>
        <w:ind w:left="-108" w:right="-1094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基础设施形成能力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703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道路长度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wordWrap w:val="0"/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679.9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道路面积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wordWrap w:val="0"/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wordWrap w:val="0"/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桥梁长度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wordWrap w:val="0"/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排水泵站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wordWrap w:val="0"/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排水管网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雨水总排放能力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立方米/秒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污水总排放能力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立方米/秒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供自来水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污水处理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万吨/日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供电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兆伏安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13949.9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吨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小时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2463.8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供燃气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万立方米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428.2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供气管网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公里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7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发电</w:t>
            </w:r>
          </w:p>
        </w:tc>
        <w:tc>
          <w:tcPr>
            <w:tcW w:w="170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万千瓦/时</w:t>
            </w:r>
          </w:p>
        </w:tc>
        <w:tc>
          <w:tcPr>
            <w:tcW w:w="3272" w:type="dxa"/>
            <w:tcBorders>
              <w:right w:val="nil"/>
            </w:tcBorders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71.2</w:t>
            </w:r>
          </w:p>
        </w:tc>
      </w:tr>
    </w:tbl>
    <w:p>
      <w:pPr>
        <w:rPr>
          <w:rFonts w:ascii="宋体" w:hAnsi="宋体"/>
          <w:b/>
          <w:sz w:val="32"/>
        </w:rPr>
      </w:pPr>
    </w:p>
    <w:p>
      <w:pPr>
        <w:spacing w:before="312" w:beforeLines="100"/>
        <w:ind w:left="-630" w:leftChars="-300" w:right="-465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城市建设及公用事业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693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建成区面积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平方公里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其中：工业用地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平方公里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绿地面积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3145.17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ind w:firstLine="180" w:firstLineChars="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其中：公园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人均绿地面积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年末实有树木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万株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自来水售水量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256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5899.30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再生水售水量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256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售电量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亿千瓦时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天然气供应量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亿立方米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供热总量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left w:val="nil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污水处理量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万立方米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4844.56</w:t>
            </w:r>
          </w:p>
        </w:tc>
      </w:tr>
    </w:tbl>
    <w:p>
      <w:pPr>
        <w:spacing w:before="312" w:beforeLines="100"/>
        <w:ind w:right="-624" w:rightChars="-297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节能减排</w:t>
      </w:r>
    </w:p>
    <w:tbl>
      <w:tblPr>
        <w:tblStyle w:val="20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1"/>
        <w:gridCol w:w="1233"/>
        <w:gridCol w:w="132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万元生产总值能耗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公斤标准煤</w:t>
            </w:r>
          </w:p>
        </w:tc>
        <w:tc>
          <w:tcPr>
            <w:tcW w:w="1233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325.9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303.9</w:t>
            </w:r>
          </w:p>
        </w:tc>
        <w:tc>
          <w:tcPr>
            <w:tcW w:w="1515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万元生产总值电耗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千瓦时</w:t>
            </w:r>
          </w:p>
        </w:tc>
        <w:tc>
          <w:tcPr>
            <w:tcW w:w="1233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415.1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404.6</w:t>
            </w:r>
          </w:p>
        </w:tc>
        <w:tc>
          <w:tcPr>
            <w:tcW w:w="1515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万元生产总值新鲜水消耗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立方米</w:t>
            </w:r>
          </w:p>
        </w:tc>
        <w:tc>
          <w:tcPr>
            <w:tcW w:w="1233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5.11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4.71</w:t>
            </w:r>
          </w:p>
        </w:tc>
        <w:tc>
          <w:tcPr>
            <w:tcW w:w="1515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万元生产总值固体废物产生量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公斤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55.3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63.1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万元工业增加值能耗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公斤标准煤</w:t>
            </w:r>
          </w:p>
        </w:tc>
        <w:tc>
          <w:tcPr>
            <w:tcW w:w="1233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469.4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425.0</w:t>
            </w:r>
          </w:p>
        </w:tc>
        <w:tc>
          <w:tcPr>
            <w:tcW w:w="1515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万元工业增加值电耗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千瓦时</w:t>
            </w:r>
          </w:p>
        </w:tc>
        <w:tc>
          <w:tcPr>
            <w:tcW w:w="1233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60.3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57.8</w:t>
            </w:r>
          </w:p>
        </w:tc>
        <w:tc>
          <w:tcPr>
            <w:tcW w:w="1515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万元工业增加值新鲜水消耗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立方米</w:t>
            </w:r>
          </w:p>
        </w:tc>
        <w:tc>
          <w:tcPr>
            <w:tcW w:w="1233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5.1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4.7</w:t>
            </w:r>
          </w:p>
        </w:tc>
        <w:tc>
          <w:tcPr>
            <w:tcW w:w="1515" w:type="dxa"/>
            <w:tcBorders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34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万元工业增加值废水排放量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吨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1.58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1.32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-16.3</w:t>
            </w:r>
          </w:p>
        </w:tc>
      </w:tr>
    </w:tbl>
    <w:p>
      <w:pPr>
        <w:spacing w:before="312" w:beforeLines="100"/>
        <w:ind w:left="-1050" w:leftChars="-500" w:right="-1050" w:rightChars="-5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环境保护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84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细颗粒物(PM</w:t>
            </w:r>
            <w:r>
              <w:rPr>
                <w:rFonts w:hint="eastAsia" w:ascii="宋体" w:hAnsi="宋体"/>
                <w:sz w:val="24"/>
                <w:vertAlign w:val="subscript"/>
              </w:rPr>
              <w:t>2.5</w:t>
            </w:r>
            <w:r>
              <w:rPr>
                <w:rFonts w:hint="eastAsia" w:ascii="宋体" w:hAnsi="宋体"/>
                <w:sz w:val="24"/>
              </w:rPr>
              <w:t xml:space="preserve">)年均浓度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可吸入</w:t>
            </w:r>
            <w:r>
              <w:rPr>
                <w:rFonts w:ascii="宋体" w:hAnsi="宋体"/>
                <w:sz w:val="24"/>
              </w:rPr>
              <w:t>颗粒</w:t>
            </w:r>
            <w:r>
              <w:rPr>
                <w:rFonts w:hint="eastAsia" w:ascii="宋体" w:hAnsi="宋体"/>
                <w:sz w:val="24"/>
              </w:rPr>
              <w:t>物（PM</w:t>
            </w:r>
            <w:r>
              <w:rPr>
                <w:rFonts w:hint="eastAsia" w:ascii="宋体" w:hAnsi="宋体"/>
                <w:sz w:val="24"/>
                <w:vertAlign w:val="subscript"/>
              </w:rPr>
              <w:t>10</w:t>
            </w:r>
            <w:r>
              <w:rPr>
                <w:rFonts w:hint="eastAsia" w:ascii="宋体" w:hAnsi="宋体"/>
                <w:sz w:val="24"/>
              </w:rPr>
              <w:t>）年均浓度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二氧化硫(SO</w:t>
            </w:r>
            <w:r>
              <w:rPr>
                <w:rFonts w:hint="eastAsia" w:ascii="宋体" w:hAnsi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sz w:val="24"/>
              </w:rPr>
              <w:t>)年均浓度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二氧化氮(NO</w:t>
            </w:r>
            <w:r>
              <w:rPr>
                <w:rFonts w:hint="eastAsia" w:ascii="宋体" w:hAnsi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sz w:val="24"/>
              </w:rPr>
              <w:t>)年均浓度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CO-95per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毫克/立方米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臭氧(O</w:t>
            </w:r>
            <w:r>
              <w:rPr>
                <w:rFonts w:hint="eastAsia" w:ascii="宋体" w:hAnsi="宋体"/>
                <w:sz w:val="24"/>
                <w:vertAlign w:val="subscript"/>
              </w:rPr>
              <w:t>3</w:t>
            </w:r>
            <w:r>
              <w:rPr>
                <w:rFonts w:hint="eastAsia" w:ascii="宋体" w:hAnsi="宋体"/>
                <w:sz w:val="24"/>
              </w:rPr>
              <w:t>)最大8小时滑动平均第90百分位数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微克/立方米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区域环境噪声平均值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分贝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道路交通噪声平均值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分贝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68.2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污水处理厂出水水质达标率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工业废水排放量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工业固体废物产生量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万吨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工业固体废物综合利用率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危险废物集中处置率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189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</w:tr>
    </w:tbl>
    <w:p>
      <w:pPr>
        <w:ind w:left="-630" w:leftChars="-300" w:firstLine="643" w:firstLineChars="200"/>
        <w:jc w:val="center"/>
        <w:rPr>
          <w:rFonts w:ascii="宋体" w:hAnsi="宋体"/>
          <w:b/>
          <w:sz w:val="32"/>
        </w:rPr>
      </w:pPr>
    </w:p>
    <w:p>
      <w:pPr>
        <w:ind w:left="-708" w:leftChars="-337" w:right="-764" w:rightChars="-364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城市和社会发展情况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0"/>
        <w:gridCol w:w="814"/>
        <w:gridCol w:w="964"/>
        <w:gridCol w:w="2411"/>
        <w:gridCol w:w="843"/>
        <w:gridCol w:w="96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各类学校数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公共图书馆数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在校学生数</w:t>
            </w:r>
            <w:r>
              <w:rPr>
                <w:rFonts w:hint="eastAsia" w:ascii="宋体" w:hAnsi="宋体"/>
                <w:sz w:val="15"/>
                <w:szCs w:val="15"/>
              </w:rPr>
              <w:t>（中小学）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</w:rPr>
              <w:t>.55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总藏书量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万册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143.42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在校教职工数</w:t>
            </w:r>
            <w:r>
              <w:rPr>
                <w:rFonts w:hint="eastAsia" w:ascii="宋体" w:hAnsi="宋体"/>
                <w:sz w:val="15"/>
                <w:szCs w:val="15"/>
              </w:rPr>
              <w:t>（中小学）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1305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数字资源数据库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68" w:firstLineChars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专任教师数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1125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接待读者人数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万人次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46.98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托幼园所数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图书流通册数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万册次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143.45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入园儿童数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4433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幼教职工数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753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体育馆数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各类卫生事业机构数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118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游泳馆数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1317" w:leftChars="128" w:hanging="1048" w:hangingChars="43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医院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足球场数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卫生机构床位数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1177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已建社区数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卫生技术人员数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2560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社区志愿者服务站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68" w:firstLineChars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医生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1117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志愿者人数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26455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  <w:jc w:val="center"/>
        </w:trPr>
        <w:tc>
          <w:tcPr>
            <w:tcW w:w="23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诊疗人数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万人次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133.51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社区志愿服务时间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万小时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11.09</w:t>
            </w:r>
          </w:p>
        </w:tc>
      </w:tr>
    </w:tbl>
    <w:p>
      <w:pPr>
        <w:ind w:right="-908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ind w:right="-90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人口、就业及工资</w:t>
      </w:r>
    </w:p>
    <w:tbl>
      <w:tblPr>
        <w:tblStyle w:val="20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080"/>
        <w:gridCol w:w="1080"/>
        <w:gridCol w:w="108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户籍人口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105432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115643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54199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59083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56" w:firstLineChars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51221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56560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人口出生率*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11.43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8.81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-22.9个百分点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人口死亡率*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0.64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-53.3个百分点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人口自然增长率*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10.07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8.17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-18.9个百分点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“四上”企业从业人员期末数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377252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383589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外商及港澳台投资企业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194377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197325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内资企业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182875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186264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第二产业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235364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228982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96" w:firstLineChars="3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ascii="宋体" w:hAnsi="宋体"/>
                <w:sz w:val="24"/>
                <w:szCs w:val="24"/>
              </w:rPr>
              <w:t>工业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215747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211438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第三产业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141888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154607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9.0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“四上”企业从业人员工资总额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4008073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4211496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#外商及港澳台投资企业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2144525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2257114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  内资企业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1863548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1954381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#第二产业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2576413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2662823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   #工业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2414695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2495109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  第三产业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1431659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1548672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“四上”企业从业人员人均工资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元/人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106501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110218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#外商及港澳台投资企业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109716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115029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  内资企业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103027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105139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#第二产业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108789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116522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   #工业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111068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118502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    第三产业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姚体"/>
                <w:kern w:val="0"/>
                <w:sz w:val="24"/>
                <w:szCs w:val="24"/>
              </w:rPr>
              <w:t xml:space="preserve">元/人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102617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100838 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-1.7 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注：带“*”指标统计口径为户籍人口，“同比增长（%）”为“同比增减千分点”。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r>
        <w:t xml:space="preserve"> </w:t>
      </w:r>
    </w:p>
    <w:p>
      <w:pPr>
        <w:rPr>
          <w:rFonts w:ascii="宋体" w:hAnsi="宋体"/>
          <w:sz w:val="24"/>
          <w:szCs w:val="24"/>
        </w:rPr>
      </w:pPr>
    </w:p>
    <w:p>
      <w:pPr>
        <w:ind w:left="-850" w:leftChars="-405" w:right="-90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内资企业项目情况</w:t>
      </w:r>
    </w:p>
    <w:tbl>
      <w:tblPr>
        <w:tblStyle w:val="20"/>
        <w:tblW w:w="855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033"/>
        <w:gridCol w:w="334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注册企业（家）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1980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43826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1981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158910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1982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13769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1984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190450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1985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1043318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1986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1987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210421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1988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825090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1989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50910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1990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54022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1991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25131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1992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73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294380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1993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275446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1994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2600118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1995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133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426326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1996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192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818286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1997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203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526294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1998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233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1568941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1999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876990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2000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504479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2001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1080956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2002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361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679866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2003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813842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2004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921587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2005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484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840243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2006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5503923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2007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336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5745132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2008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401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6084169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2009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447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5131908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2010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671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7267496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2011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758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7620827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2012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537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2875232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2013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2683640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2014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1599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4997283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2015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3843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13696750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3937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40806349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2017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3959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22879134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4371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13058841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5991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9687987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403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4465</w:t>
            </w:r>
          </w:p>
        </w:tc>
        <w:tc>
          <w:tcPr>
            <w:tcW w:w="3347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23686675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注：1.2020年末，全区实有内资企业31770家，注册资金总额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8068.4亿元。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2.注册资金指标不含当年增资部分。</w:t>
      </w:r>
    </w:p>
    <w:p>
      <w:pPr>
        <w:ind w:left="-141" w:leftChars="-67" w:right="-197" w:rightChars="-94"/>
        <w:jc w:val="center"/>
        <w:rPr>
          <w:rFonts w:ascii="宋体" w:hAnsi="宋体"/>
          <w:b/>
          <w:sz w:val="32"/>
          <w:szCs w:val="32"/>
        </w:rPr>
      </w:pPr>
    </w:p>
    <w:p>
      <w:pPr>
        <w:ind w:left="-141" w:leftChars="-67" w:right="-197" w:rightChars="-94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内资企业按行业分类注册情况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1752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企业数（家）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31770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180683884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农、林、牧、渔业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57446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采矿业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1650450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制造业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4797431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电力、热力、燃气及水生产和供应业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1109483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1839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5969756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批发和零售业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7385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11001926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交通运输、仓储和邮政业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5103815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住宿和餐饮业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96682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948395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金融业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1461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94987194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7448120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租赁和商务服务业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5182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32270285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科学研究和技术服务业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8538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12890906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5" w:type="dxa"/>
            <w:tcBorders>
              <w:left w:val="nil"/>
            </w:tcBorders>
            <w:noWrap/>
            <w:vAlign w:val="center"/>
          </w:tcPr>
          <w:p>
            <w:pPr>
              <w:ind w:firstLine="295" w:firstLineChars="12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其他行业</w:t>
            </w:r>
          </w:p>
        </w:tc>
        <w:tc>
          <w:tcPr>
            <w:tcW w:w="1752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2405" w:type="dxa"/>
            <w:tcBorders>
              <w:right w:val="nil"/>
            </w:tcBorders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2351995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注：表中数字为2020年末实有各类内资企业情况。</w:t>
      </w:r>
    </w:p>
    <w:p>
      <w:pPr>
        <w:ind w:left="-141" w:leftChars="-67" w:right="-57" w:rightChars="-27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外商及港澳台投资企业批准情况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112"/>
        <w:gridCol w:w="2132"/>
        <w:gridCol w:w="213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批准企业数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（家）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合同外资金额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（万美元）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实际使用外资金额（万美元）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1985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1436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1986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1693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1987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844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1988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4835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1989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6764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1990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10034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1991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121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12653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1992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50682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24243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1993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75853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34460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1994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119908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65546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1995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361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158959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72216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1996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158846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75706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1997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130815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75558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1998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122845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101318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1999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127987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2000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264034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2001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220007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180072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2002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241065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2003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161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127432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63246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2004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165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192171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94919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2005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223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259504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128492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2006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325081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160029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2007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390038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193055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2008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133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507007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251236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2009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543249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302009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2010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573513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362459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2011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631018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435012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2012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695184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500315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2013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778489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553415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2014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863227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603942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2015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691340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670000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190418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329039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2017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99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432980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369773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118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505775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112114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104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591282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117806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503039  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124752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311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5990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10510007</w:t>
            </w:r>
          </w:p>
        </w:tc>
        <w:tc>
          <w:tcPr>
            <w:tcW w:w="2132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6425031</w:t>
            </w:r>
          </w:p>
        </w:tc>
      </w:tr>
    </w:tbl>
    <w:p>
      <w:pPr>
        <w:ind w:left="-105" w:leftChars="-50" w:right="-151" w:rightChars="-72"/>
        <w:rPr>
          <w:rFonts w:ascii="宋体" w:hAnsi="宋体"/>
        </w:rPr>
      </w:pPr>
      <w:r>
        <w:rPr>
          <w:rFonts w:hint="eastAsia" w:ascii="宋体" w:hAnsi="宋体"/>
        </w:rPr>
        <w:t>注：表中数字以核发批准证书为准。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外商及港澳台投资企业按投资方式分类（现有）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单位：万美元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9"/>
        <w:gridCol w:w="1252"/>
        <w:gridCol w:w="927"/>
        <w:gridCol w:w="1504"/>
        <w:gridCol w:w="939"/>
        <w:gridCol w:w="1754"/>
        <w:gridCol w:w="7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投资方式</w:t>
            </w: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企业个数</w:t>
            </w:r>
          </w:p>
        </w:tc>
        <w:tc>
          <w:tcPr>
            <w:tcW w:w="9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占（</w:t>
            </w:r>
            <w:r>
              <w:rPr>
                <w:rFonts w:ascii="宋体" w:hAnsi="宋体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投资总额</w:t>
            </w:r>
          </w:p>
        </w:tc>
        <w:tc>
          <w:tcPr>
            <w:tcW w:w="9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占（</w:t>
            </w:r>
            <w:r>
              <w:rPr>
                <w:rFonts w:ascii="宋体" w:hAnsi="宋体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7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7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占（</w:t>
            </w:r>
            <w:r>
              <w:rPr>
                <w:rFonts w:ascii="宋体" w:hAnsi="宋体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252" w:type="dxa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1522</w:t>
            </w:r>
          </w:p>
        </w:tc>
        <w:tc>
          <w:tcPr>
            <w:tcW w:w="927" w:type="dxa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504" w:type="dxa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6804886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754" w:type="dxa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3117238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ind w:firstLine="331" w:firstLineChars="1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独资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833</w:t>
            </w:r>
          </w:p>
        </w:tc>
        <w:tc>
          <w:tcPr>
            <w:tcW w:w="927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54.7 </w:t>
            </w:r>
          </w:p>
        </w:tc>
        <w:tc>
          <w:tcPr>
            <w:tcW w:w="1504" w:type="dxa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3545623 </w:t>
            </w:r>
          </w:p>
        </w:tc>
        <w:tc>
          <w:tcPr>
            <w:tcW w:w="939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52.1 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2045380 </w:t>
            </w:r>
          </w:p>
        </w:tc>
        <w:tc>
          <w:tcPr>
            <w:tcW w:w="75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65.6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ind w:firstLine="331" w:firstLineChars="1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合资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671</w:t>
            </w:r>
          </w:p>
        </w:tc>
        <w:tc>
          <w:tcPr>
            <w:tcW w:w="927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44.1 </w:t>
            </w:r>
          </w:p>
        </w:tc>
        <w:tc>
          <w:tcPr>
            <w:tcW w:w="1504" w:type="dxa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3229637 </w:t>
            </w:r>
          </w:p>
        </w:tc>
        <w:tc>
          <w:tcPr>
            <w:tcW w:w="939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47.5 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1059173 </w:t>
            </w:r>
          </w:p>
        </w:tc>
        <w:tc>
          <w:tcPr>
            <w:tcW w:w="75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34.0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  <w:jc w:val="center"/>
        </w:trPr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ind w:firstLine="331" w:firstLineChars="13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27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1.2 </w:t>
            </w:r>
          </w:p>
        </w:tc>
        <w:tc>
          <w:tcPr>
            <w:tcW w:w="1504" w:type="dxa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29626 </w:t>
            </w:r>
          </w:p>
        </w:tc>
        <w:tc>
          <w:tcPr>
            <w:tcW w:w="939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0.4 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12685 </w:t>
            </w:r>
          </w:p>
        </w:tc>
        <w:tc>
          <w:tcPr>
            <w:tcW w:w="751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0.4 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注：表中数字以核发营业执照的企业为准。</w:t>
      </w:r>
    </w:p>
    <w:p>
      <w:pPr>
        <w:ind w:left="-426" w:leftChars="-203" w:right="-483" w:rightChars="-230"/>
        <w:jc w:val="center"/>
        <w:rPr>
          <w:rFonts w:ascii="宋体" w:hAnsi="宋体"/>
          <w:szCs w:val="32"/>
        </w:rPr>
      </w:pPr>
      <w:r>
        <w:rPr>
          <w:rFonts w:hint="eastAsia" w:ascii="宋体" w:hAnsi="宋体"/>
          <w:b/>
          <w:sz w:val="32"/>
          <w:szCs w:val="32"/>
        </w:rPr>
        <w:t>外商及港澳台投资企业按国别（地区）分类（现有）</w:t>
      </w:r>
    </w:p>
    <w:p>
      <w:pPr>
        <w:ind w:left="-426" w:leftChars="-203" w:right="25" w:rightChars="12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单位：万美元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080"/>
        <w:gridCol w:w="900"/>
        <w:gridCol w:w="1080"/>
        <w:gridCol w:w="900"/>
        <w:gridCol w:w="1621"/>
        <w:gridCol w:w="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国别（地区）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企业个数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占（%）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投资总额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占（%）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外方注册资本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占（%）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6804886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3117238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中国香港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35.4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2592051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38.1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1384620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日本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690179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325550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 国*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619107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232221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英属维尔京群岛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453788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6.7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255066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韩国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384582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5.7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119996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沙特阿拉伯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354733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63470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308456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120496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荷兰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304986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108352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丹麦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187631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2.8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83389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英国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161774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2.4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80984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新加坡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140055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48600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开曼群岛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132212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1.9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61180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76339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36505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西萨摩亚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67603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31980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加拿大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39230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19195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澳大利亚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32441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22137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巴巴多斯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32124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17774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文莱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29900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中国台湾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29283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17738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毛里求斯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28634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11046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法国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26157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9364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瑞士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18247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11766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百慕大群岛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15328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5931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瑞典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14060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7093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英属处女岛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10053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9533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意大利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9774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969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欧洲其它国家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9000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比利时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7847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3325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奥地利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3456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1383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爱尔兰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2957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1468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芬兰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2822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1455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2800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765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马来西亚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2652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1356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美属萨摩亚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2640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1220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英属萨摩亚群岛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2196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561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泰国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2113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824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塞舌尔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1851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1236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巴基斯坦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860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592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西班牙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674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巴哈马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663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491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巴西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603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422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以色列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415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205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哥斯达黎加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406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巴勒斯坦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中国澳门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222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169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南非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183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捷克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169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新西兰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158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印度尼西亚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印度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伊朗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103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津巴布韦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37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俄罗斯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冰岛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尼日利亚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96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48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埃塞俄比亚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埃及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美属维尔京群岛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柬埔寨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匈牙利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22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孟加拉国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英属印度洋群岛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挪威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希腊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乌兹别克斯坦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土耳其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注：1.表中数字以核发营业执照的企业为准。</w:t>
      </w:r>
    </w:p>
    <w:p>
      <w:pPr>
        <w:ind w:left="359" w:leftChars="171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2.表中的部分计算数据因小数取舍而产生的误差，均未作机械调整。</w:t>
      </w:r>
    </w:p>
    <w:p>
      <w:pPr>
        <w:ind w:left="359" w:leftChars="171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3.表中*为投资性公司投资。</w:t>
      </w:r>
    </w:p>
    <w:p>
      <w:pPr>
        <w:ind w:left="-1134" w:leftChars="-540" w:right="-1050" w:rightChars="-5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外商及港澳台投资企业按行业分类（现有）</w:t>
      </w:r>
    </w:p>
    <w:p>
      <w:pPr>
        <w:ind w:left="-1134" w:leftChars="-540" w:right="384" w:rightChars="183"/>
        <w:jc w:val="right"/>
        <w:rPr>
          <w:rFonts w:ascii="宋体" w:hAnsi="宋体"/>
        </w:rPr>
      </w:pPr>
      <w:r>
        <w:rPr>
          <w:rFonts w:hint="eastAsia" w:ascii="宋体" w:hAnsi="宋体"/>
        </w:rPr>
        <w:t>单位：万美元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1"/>
        <w:gridCol w:w="594"/>
        <w:gridCol w:w="632"/>
        <w:gridCol w:w="942"/>
        <w:gridCol w:w="634"/>
        <w:gridCol w:w="914"/>
        <w:gridCol w:w="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行业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企业个数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投资总额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外方注册资本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OLE_LINK2" w:colFirst="7" w:colLast="7"/>
            <w:r>
              <w:rPr>
                <w:rFonts w:hint="eastAsia"/>
              </w:rPr>
              <w:t>总计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100.0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6804886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100.0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3117238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资本投资服务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575827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8.5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521602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融资租赁服务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5.8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414982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6.1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271019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原油加工及石油制品制造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398423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5.9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79418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房地产开发经营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330166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100187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其他金融业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285499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4.2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113783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其他机械与设备经营租赁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2.8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268648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150997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齿轮及齿轮减、变速箱制造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255540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40161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其他技术推广服务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245703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3.6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138199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汽车制造业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196520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89949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技术推广服务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192371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2.8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79050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其他电子元件制造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161756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2.4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46471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汽车零部件及配件制造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156350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58739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其他未包括金融业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147133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2.2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48539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生物药品制造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126528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1.9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60523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海水淡化处理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114458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38153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电池制造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90003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25361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其他电子器件制造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85200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33400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煤炭开采和洗选业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84385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35750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轮胎制造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80920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35884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计算机、通信和其他电子设备制造业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78075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24135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批发业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2.7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77792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33764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社会经济咨询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76225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45607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投资与资产管理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67500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1.0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61723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内燃机及配件制造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59744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19961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地质勘查专用设备制造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50310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17155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西药零售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48243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48243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装卸搬运和仓储业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46967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7051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电子器件制造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46584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15707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其他软件开发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45682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20258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电力电子元器件制造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45248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14629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医药制造业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44516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5941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其他非货币银行服务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43769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43769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集成电路制造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42413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16161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科技推广和应用服务业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42182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17721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建筑安装业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40416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40414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烘炉、风机、包装等设备制造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38494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13388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专用设备制造业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37383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12731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化学试剂和助剂制造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35894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12656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其他乳制品制造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35147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11716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组织管理服务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1.0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34463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25811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生物技术推广服务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33888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21361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信息系统集成服务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32662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11824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能源矿产地质勘查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32000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16000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其他未列明金融业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30549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11372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初级形态塑料及合成树脂制造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30140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15237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酒、饮料和精制茶制造业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29599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7188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其他未列明批发业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3.6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28327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22462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锂离子电池制造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27691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8245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炼焦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27521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6128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钢压延加工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27206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10362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稀有稀土金属冶炼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26163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2965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涂料制造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0.7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25516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9504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食用植物油加工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24634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10313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乳制品制造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22433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7478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其他仓储业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22293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4745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方便面制造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21500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7200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其他非金属矿物制品制造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21324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14625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轴承、齿轮和传动部件制造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21140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8156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水资源专用机械制造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20986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399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软件和信息技术服务业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20917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7186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供应链管理服务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19716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12691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化学药品原料药制造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19595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10722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智能消费设备制造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19146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7095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金属切削机床制造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19020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6340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其他合成材料制造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18821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5991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农副食品加工业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18698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12288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其他组织管理服务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0.9 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18410 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8443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医药及医疗器材批发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18103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6042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0.2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其他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42.5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879430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12.9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369151 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11.8 </w:t>
            </w:r>
          </w:p>
        </w:tc>
      </w:tr>
      <w:bookmarkEnd w:id="0"/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注：1.表中数字以核发营业执照的企业为准。</w:t>
      </w:r>
    </w:p>
    <w:p>
      <w:pPr>
        <w:ind w:left="2" w:firstLine="356" w:firstLineChars="198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2.表中的部分计算数据因小数取舍而产生的误差，均未作机械调整。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spacing w:line="56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2020年度百强企业名单</w:t>
      </w:r>
    </w:p>
    <w:tbl>
      <w:tblPr>
        <w:tblStyle w:val="20"/>
        <w:tblW w:w="8349" w:type="dxa"/>
        <w:jc w:val="center"/>
        <w:tblBorders>
          <w:top w:val="doub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6828"/>
      </w:tblGrid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52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排名</w:t>
            </w:r>
          </w:p>
        </w:tc>
        <w:tc>
          <w:tcPr>
            <w:tcW w:w="682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天津一汽丰田汽车有限公司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一汽—大众汽车有限公司天津分公司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大众汽车自动变速器（天津）有限公司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鸿富锦精密电子（天津）有限公司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腾讯数码（天津）有限公司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诺和诺德(中国)制药有限公司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兴业金融租赁有限责任公司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滴滴出行科技有限公司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中国石油集团渤海钻探工程有限公司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天弘基金管理有限公司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长城汽车股份有限公司天津哈弗分公司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维斯塔斯风力技术（中国）有限公司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中信金融租赁有限公司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捷信消费金融有限公司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天津三星视界移动有限公司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工银金融租赁有限公司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天津长城滨银汽车金融有限公司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天津电装电子有限公司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根都（天津）能源科技有限公司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中沙（天津）石化有限公司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天津三星电机有限公司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天津建龙钢铁实业有限公司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邦银金融租赁股份有限公司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天津顶益食品有限公司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天津鑫宏远创建筑装饰工程有限公司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PPG涂料(天津)有限公司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贝壳技术有限公司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中石化天津液化天然气有限责任公司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五八同城信息技术有限公司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三星高新电机（天津）有限公司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奥的斯电梯(中国)有限公司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中铝物资有限公司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中联重科融资租赁（中国）有限公司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摩拜出行服务有限公司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施维雅(天津)制药有限公司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爱玛客服务产业（中国）有限公司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飞思卡尔半导体（中国）有限公司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渤海证券股份有限公司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迪安汽车部件（天津）有限公司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天津津路钢铁实业有限公司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国新商业保理有限公司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中石化化工销售（天津）有限公司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天津药明康德新药开发有限公司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纬湃汽车电子（天津）有限公司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天津七一二通信广播股份有限公司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SEW-传动设备(天津)有限公司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天津金城银行股份有限公司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天津英泰汽车饰件有限公司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天津三星视界有限公司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SEW-工业减速机（天津）有限公司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深大联合物产有限公司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渣打环球商业服务有限公司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天津兴航建材销售有限公司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三星（天津）电池有限公司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爱达（天津）汽车零部件有限公司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天津象屿进出口贸易有限公司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新兴重工（天津）国际贸易有限公司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天津三星LED有限公司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德佑（天津）房地产经纪服务有限公司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正大预混料（天津）有限公司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中石化天津天然气管道有限责任公司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天津尚德在线教育科技有限公司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邦士（天津）食品有限公司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艾尔姆（中国）投资有限公司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爱信(天津)车身零部件有限公司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出光润滑油（中国）有限公司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国美小额贷款有限公司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凯莱英生命科学技术(天津)有限公司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一重集团国际资源有限公司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天津中石化悦泰科技有限公司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中电投先融（天津）风险管理有限公司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天津金耀药业有限公司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同方环球（天津）物流有限公司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美克国际家私(天津)制造有限公司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天津泰达洁净材料有限公司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赛诺医疗科学技术股份有限公司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天津田边制药有限公司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信达一汽商业保理有限公司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华为海洋网络有限公司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车正资产评估（天津）有限公司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一汽丰田技术开发有限公司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同道精英（天津）信息技术有限公司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天津雀巢有限公司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天津中财型材有限责任公司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延长石油天津销售有限公司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卡博特化工（天津）有限公司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天津双叶协展机械有限公司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锦湖轮胎（天津）有限公司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天津莱尔德电子材料有限公司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诺维信(中国)生物技术有限公司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91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天津和</w:t>
            </w:r>
            <w:r>
              <w:rPr>
                <w:rFonts w:hint="eastAsia" w:ascii="仿宋_GB2312"/>
                <w:sz w:val="32"/>
                <w:szCs w:val="32"/>
              </w:rPr>
              <w:t>昇</w:t>
            </w:r>
            <w:r>
              <w:rPr>
                <w:rFonts w:hint="eastAsia" w:ascii="仿宋_GB2312" w:eastAsia="仿宋_GB2312"/>
                <w:sz w:val="32"/>
                <w:szCs w:val="32"/>
              </w:rPr>
              <w:t>塑料制品有限公司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92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天津丰田通商钢业有限公司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93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天津斯坦雷电气有限公司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94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天津摩比斯汽车零部件有限公司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95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壳牌（天津）润滑油有限公司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96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物易宝（天津）能源科技有限公司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97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天津矢崎汽车配件有限公司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98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通标标准技术服务（天津）有限公司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99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天津敏信机械有限公司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100</w:t>
            </w:r>
          </w:p>
        </w:tc>
        <w:tc>
          <w:tcPr>
            <w:tcW w:w="68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天津艾达自动变速器有限公司</w:t>
            </w:r>
          </w:p>
        </w:tc>
      </w:tr>
    </w:tbl>
    <w:p>
      <w:pPr>
        <w:spacing w:after="156" w:afterLines="50"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营业收入最大50家企业</w:t>
      </w:r>
    </w:p>
    <w:tbl>
      <w:tblPr>
        <w:tblStyle w:val="20"/>
        <w:tblW w:w="8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72" w:type="dxa"/>
            <w:tcBorders>
              <w:top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6715" w:type="dxa"/>
            <w:tcBorders>
              <w:top w:val="doub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ind w:right="-178" w:rightChars="-85"/>
              <w:jc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滴滴出行科技有限公司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鸿富锦精密电子（天津）有限公司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一汽—大众汽车有限公司天津分公司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天津建龙钢铁实业有限公司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长城汽车股份有限公司天津哈弗分公司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中铝物资有限公司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中国石油集团渤海钻探工程有限公司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维斯塔斯风力技术（中国）有限公司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诺和诺德(中国)制药有限公司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天津津路钢铁实业有限公司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中沙（天津）石化有限公司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中石化化工销售（天津）有限公司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深大联合物产有限公司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捷信消费金融有限公司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新兴重工（天津）国际贸易有限公司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天津象屿进出口贸易有限公司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天津鑫宏远创建筑装饰工程有限公司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飞思卡尔半导体（中国）有限公司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天弘基金管理有限公司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根都（天津）能源科技有限公司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一重集团国际资源有限公司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纬湃汽车电子（天津）有限公司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中电投先融（天津）风险管理有限公司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三星高新电机（天津）有限公司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延长石油天津销售有限公司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天津顶益食品有限公司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同方环球（天津）物流有限公司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中建二局第四建筑工程有限公司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五八同城信息技术有限公司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奥的斯电梯(中国)有限公司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6715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摩拜出行服务有限公司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天津三星LED有限公司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联泓化工销售有限公司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中交天津工贸有限公司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天津兴航建材销售有限公司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PPG涂料(天津)有限公司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天津市日新创优科技有限公司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邦基正大（天津）粮油有限公司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天津太钢大明金属制品有限公司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爱达（天津）汽车零部件有限公司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艾尔姆（中国）投资有限公司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腾讯数码（天津）有限公司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doub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6715" w:type="dxa"/>
            <w:tcBorders>
              <w:top w:val="nil"/>
              <w:left w:val="nil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天津渤化物产商贸有限公司</w:t>
            </w:r>
          </w:p>
        </w:tc>
      </w:tr>
    </w:tbl>
    <w:p>
      <w:pPr>
        <w:spacing w:line="588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spacing w:after="156" w:afterLines="50"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营业利润最大50家企业</w:t>
      </w:r>
    </w:p>
    <w:tbl>
      <w:tblPr>
        <w:tblStyle w:val="20"/>
        <w:tblW w:w="8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1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769" w:type="dxa"/>
            <w:tcBorders>
              <w:top w:val="doub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769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一汽—大众汽车有限公司天津分公司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769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天弘基金管理有限公司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769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腾讯数码（天津）有限公司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兴业金融租赁有限责任公司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鸿富锦精密电子（天津）有限公司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工银金融租赁有限公司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维斯塔斯风力技术（中国）有限公司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康师傅饮品投资（中国）有限公司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天津长城滨银汽车金融有限公司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诺和诺德(中国)制药有限公司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摩拜信息技术有限公司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摩拜出行服务有限公司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赛威传动(中国)投资有限公司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渤海证券股份有限公司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中沙（天津）石化有限公司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贝壳技术有限公司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中石化天津液化天然气有限责任公司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天津鑫宏远创建筑装饰工程有限公司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天津顶益食品有限公司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PPG涂料(天津)有限公司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五八同城信息技术有限公司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邦银金融租赁股份有限公司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奥的斯电梯(中国)有限公司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迪安汽车部件（天津）有限公司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天津七一二通信广播股份有限公司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天津天药医药科技有限公司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国新商业保理有限公司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中联重科融资租赁（中国）有限公司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正大预混料（天津）有限公司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三星高新电机（天津）有限公司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德佑（天津）房地产经纪服务有限公司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中信金融租赁有限公司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天津海昌房地产开发有限公司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天津尚德在线教育科技有限公司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SEW-传动设备(天津)有限公司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天津药明康德新药开发有限公司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天津威联德医疗器械销售有限公司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中国石油集团渤海钻探工程有限公司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天津英泰汽车饰件有限公司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天津宁瀚房地产开发有限公司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天津三星LED有限公司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天津中石化悦泰科技有限公司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SEW-工业减速机（天津）有限公司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doub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6769" w:type="dxa"/>
            <w:tcBorders>
              <w:top w:val="nil"/>
              <w:left w:val="nil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天津中财型材有限责任公司</w:t>
            </w:r>
          </w:p>
        </w:tc>
      </w:tr>
    </w:tbl>
    <w:p>
      <w:pPr>
        <w:spacing w:line="588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spacing w:after="156" w:afterLines="50"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税收收入最大50家企业</w:t>
      </w:r>
    </w:p>
    <w:tbl>
      <w:tblPr>
        <w:tblStyle w:val="20"/>
        <w:tblW w:w="8045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2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18" w:type="dxa"/>
            <w:vAlign w:val="center"/>
          </w:tcPr>
          <w:p>
            <w:pPr>
              <w:widowControl/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排名</w:t>
            </w:r>
          </w:p>
        </w:tc>
        <w:tc>
          <w:tcPr>
            <w:tcW w:w="6627" w:type="dxa"/>
            <w:vAlign w:val="center"/>
          </w:tcPr>
          <w:p>
            <w:pPr>
              <w:widowControl/>
              <w:ind w:right="-178" w:rightChars="-8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一汽—大众汽车有限公司天津分公司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天津一汽丰田汽车有限公司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大众汽车自动变速器（天津）有限公司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捷信消费金融有限公司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腾讯数码（天津）有限公司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长城汽车股份有限公司天津哈弗分公司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天弘基金管理有限公司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诺和诺德（中国）制药有限公司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兴业金融租赁有限责任公司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根都（天津）能源科技有限公司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天津自贸区万达置业有限公司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天津长城滨银汽车金融有限公司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天津电装电子有限公司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中信金融租赁有限公司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邦银金融租赁股份有限公司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天津顶益食品有限公司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渤海证券股份有限公司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滴滴出行科技有限公司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PPG涂料（天津）有限公司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施维雅（天津）制药有限公司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工银金融租赁有限公司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贝壳技术有限公司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五八同城信息技术有限公司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鸿富锦精密电子（天津）有限公司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三星高新电机（天津）有限公司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维斯塔斯风力技术（中国）有限公司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天津鑫宏远创建筑装饰工程有限公司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天津三星视界移动有限公司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奥的斯电梯（中国）有限公司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天津三星电机有限公司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国新商业保理有限公司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中石化天津液化天然气有限责任公司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迪安汽车部件（天津）有限公司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天津狮桥国际物流有限公司天津自贸试验区分公司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天津兴航建材销售有限公司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物易宝（天津）能源科技有限公司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自如（天津）投资有限公司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滴滴（中国）科技有限公司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天津众英桥投资管理企业（有限合伙）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爱达（天津）汽车零部件有限公司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天津英泰汽车饰件有限公司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天津滨海新区建设投资集团有限公司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天津狮达物流有限公司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SEW－传动设备（天津）有限公司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ＳＥＷ－工业减速机（天津）有限公司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中沙（天津）石化有限公司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天津金城银行股份有限公司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天津礼仁投资管理合伙企业（有限合伙）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66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天津泰达股份有限公司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16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09"/>
    <w:rsid w:val="00000D2A"/>
    <w:rsid w:val="00013C2B"/>
    <w:rsid w:val="000179BE"/>
    <w:rsid w:val="00017FF2"/>
    <w:rsid w:val="000232DB"/>
    <w:rsid w:val="00023D87"/>
    <w:rsid w:val="0002460D"/>
    <w:rsid w:val="00027DD1"/>
    <w:rsid w:val="000300B7"/>
    <w:rsid w:val="000307AC"/>
    <w:rsid w:val="00030F1B"/>
    <w:rsid w:val="00031DBE"/>
    <w:rsid w:val="0003235D"/>
    <w:rsid w:val="00035557"/>
    <w:rsid w:val="000415F0"/>
    <w:rsid w:val="00047D20"/>
    <w:rsid w:val="00050E0E"/>
    <w:rsid w:val="00053C90"/>
    <w:rsid w:val="0006147C"/>
    <w:rsid w:val="000614BD"/>
    <w:rsid w:val="00064B56"/>
    <w:rsid w:val="00064F92"/>
    <w:rsid w:val="00071FA2"/>
    <w:rsid w:val="00072CDA"/>
    <w:rsid w:val="00080BEF"/>
    <w:rsid w:val="00081505"/>
    <w:rsid w:val="00082217"/>
    <w:rsid w:val="00083E69"/>
    <w:rsid w:val="00092C93"/>
    <w:rsid w:val="000A02CA"/>
    <w:rsid w:val="000A0495"/>
    <w:rsid w:val="000A4BD7"/>
    <w:rsid w:val="000A6A1D"/>
    <w:rsid w:val="000B12D0"/>
    <w:rsid w:val="000B1DEB"/>
    <w:rsid w:val="000B235B"/>
    <w:rsid w:val="000B2B7A"/>
    <w:rsid w:val="000B3AD3"/>
    <w:rsid w:val="000B3CEC"/>
    <w:rsid w:val="000B50EF"/>
    <w:rsid w:val="000B568C"/>
    <w:rsid w:val="000B69D8"/>
    <w:rsid w:val="000B7482"/>
    <w:rsid w:val="000C469E"/>
    <w:rsid w:val="000D536D"/>
    <w:rsid w:val="000D7EB4"/>
    <w:rsid w:val="000E04C8"/>
    <w:rsid w:val="000E36D2"/>
    <w:rsid w:val="000E37B2"/>
    <w:rsid w:val="000F0CC0"/>
    <w:rsid w:val="000F527B"/>
    <w:rsid w:val="001016F2"/>
    <w:rsid w:val="001067FE"/>
    <w:rsid w:val="001128D1"/>
    <w:rsid w:val="00114EE2"/>
    <w:rsid w:val="00116399"/>
    <w:rsid w:val="0012340D"/>
    <w:rsid w:val="00125322"/>
    <w:rsid w:val="001350F3"/>
    <w:rsid w:val="00135A2D"/>
    <w:rsid w:val="001370FE"/>
    <w:rsid w:val="0014093D"/>
    <w:rsid w:val="00140FFF"/>
    <w:rsid w:val="00144E93"/>
    <w:rsid w:val="00145E3A"/>
    <w:rsid w:val="001546E5"/>
    <w:rsid w:val="00155BA8"/>
    <w:rsid w:val="00157ECD"/>
    <w:rsid w:val="00162B5B"/>
    <w:rsid w:val="001642A1"/>
    <w:rsid w:val="00165F92"/>
    <w:rsid w:val="001704FD"/>
    <w:rsid w:val="00173BF3"/>
    <w:rsid w:val="00176300"/>
    <w:rsid w:val="001770EC"/>
    <w:rsid w:val="001827B6"/>
    <w:rsid w:val="00182A23"/>
    <w:rsid w:val="00186393"/>
    <w:rsid w:val="001873C2"/>
    <w:rsid w:val="0019037F"/>
    <w:rsid w:val="0019058E"/>
    <w:rsid w:val="00190E3F"/>
    <w:rsid w:val="00191341"/>
    <w:rsid w:val="0019497E"/>
    <w:rsid w:val="00195A02"/>
    <w:rsid w:val="001A67DF"/>
    <w:rsid w:val="001B083C"/>
    <w:rsid w:val="001B1281"/>
    <w:rsid w:val="001B3480"/>
    <w:rsid w:val="001B382C"/>
    <w:rsid w:val="001B409E"/>
    <w:rsid w:val="001B64D8"/>
    <w:rsid w:val="001B6B6E"/>
    <w:rsid w:val="001B745D"/>
    <w:rsid w:val="001C6BED"/>
    <w:rsid w:val="001D1AAF"/>
    <w:rsid w:val="001D3C0F"/>
    <w:rsid w:val="001D514C"/>
    <w:rsid w:val="001D6A19"/>
    <w:rsid w:val="001D6C2F"/>
    <w:rsid w:val="001E1A6E"/>
    <w:rsid w:val="001E6B13"/>
    <w:rsid w:val="001E6C41"/>
    <w:rsid w:val="001F2585"/>
    <w:rsid w:val="001F27EE"/>
    <w:rsid w:val="001F3D91"/>
    <w:rsid w:val="002015E3"/>
    <w:rsid w:val="002027A8"/>
    <w:rsid w:val="00204455"/>
    <w:rsid w:val="00206CED"/>
    <w:rsid w:val="00207DDD"/>
    <w:rsid w:val="00217FBD"/>
    <w:rsid w:val="00222287"/>
    <w:rsid w:val="0022238C"/>
    <w:rsid w:val="00222B82"/>
    <w:rsid w:val="00222DA4"/>
    <w:rsid w:val="002241D9"/>
    <w:rsid w:val="00224DDE"/>
    <w:rsid w:val="002318EB"/>
    <w:rsid w:val="00232A04"/>
    <w:rsid w:val="00235F64"/>
    <w:rsid w:val="00235F81"/>
    <w:rsid w:val="00236FB0"/>
    <w:rsid w:val="00237918"/>
    <w:rsid w:val="00240272"/>
    <w:rsid w:val="002462EA"/>
    <w:rsid w:val="00247791"/>
    <w:rsid w:val="00253E1C"/>
    <w:rsid w:val="00254D54"/>
    <w:rsid w:val="00255454"/>
    <w:rsid w:val="002555EC"/>
    <w:rsid w:val="00256CCC"/>
    <w:rsid w:val="00257EB7"/>
    <w:rsid w:val="00262EA9"/>
    <w:rsid w:val="002700EF"/>
    <w:rsid w:val="002735BC"/>
    <w:rsid w:val="00274AE0"/>
    <w:rsid w:val="00286CE1"/>
    <w:rsid w:val="00293E90"/>
    <w:rsid w:val="00294D7C"/>
    <w:rsid w:val="0029605C"/>
    <w:rsid w:val="0029691F"/>
    <w:rsid w:val="002A21D2"/>
    <w:rsid w:val="002A2DAE"/>
    <w:rsid w:val="002A2E9C"/>
    <w:rsid w:val="002A737B"/>
    <w:rsid w:val="002B0917"/>
    <w:rsid w:val="002B5BCA"/>
    <w:rsid w:val="002B68AF"/>
    <w:rsid w:val="002C0AE1"/>
    <w:rsid w:val="002C14D8"/>
    <w:rsid w:val="002C1EF6"/>
    <w:rsid w:val="002C2915"/>
    <w:rsid w:val="002C53BD"/>
    <w:rsid w:val="002C5D7A"/>
    <w:rsid w:val="002D055E"/>
    <w:rsid w:val="002D2A90"/>
    <w:rsid w:val="002D4675"/>
    <w:rsid w:val="002D6B33"/>
    <w:rsid w:val="002E1216"/>
    <w:rsid w:val="002E2010"/>
    <w:rsid w:val="002E252A"/>
    <w:rsid w:val="002E2ACA"/>
    <w:rsid w:val="002E4790"/>
    <w:rsid w:val="002F2154"/>
    <w:rsid w:val="002F29A5"/>
    <w:rsid w:val="002F3D2E"/>
    <w:rsid w:val="00301681"/>
    <w:rsid w:val="00306334"/>
    <w:rsid w:val="00306A27"/>
    <w:rsid w:val="00306C81"/>
    <w:rsid w:val="003070DE"/>
    <w:rsid w:val="003159E9"/>
    <w:rsid w:val="00316E87"/>
    <w:rsid w:val="003206B0"/>
    <w:rsid w:val="00322093"/>
    <w:rsid w:val="00323E85"/>
    <w:rsid w:val="00333B5F"/>
    <w:rsid w:val="00336D58"/>
    <w:rsid w:val="00345B25"/>
    <w:rsid w:val="00345F5F"/>
    <w:rsid w:val="0034720F"/>
    <w:rsid w:val="00350557"/>
    <w:rsid w:val="00355D06"/>
    <w:rsid w:val="0035662E"/>
    <w:rsid w:val="003573F6"/>
    <w:rsid w:val="003623CC"/>
    <w:rsid w:val="00362DAE"/>
    <w:rsid w:val="00366465"/>
    <w:rsid w:val="003664F8"/>
    <w:rsid w:val="00366DC4"/>
    <w:rsid w:val="00367551"/>
    <w:rsid w:val="00370EB1"/>
    <w:rsid w:val="003717E9"/>
    <w:rsid w:val="00373A53"/>
    <w:rsid w:val="00375057"/>
    <w:rsid w:val="00376C1E"/>
    <w:rsid w:val="003802CA"/>
    <w:rsid w:val="0038046A"/>
    <w:rsid w:val="0038235F"/>
    <w:rsid w:val="00383CB0"/>
    <w:rsid w:val="00385F10"/>
    <w:rsid w:val="00390410"/>
    <w:rsid w:val="003924D4"/>
    <w:rsid w:val="00395B33"/>
    <w:rsid w:val="003A2E9D"/>
    <w:rsid w:val="003A31CB"/>
    <w:rsid w:val="003A52C4"/>
    <w:rsid w:val="003B00CB"/>
    <w:rsid w:val="003B0526"/>
    <w:rsid w:val="003B0F82"/>
    <w:rsid w:val="003B190E"/>
    <w:rsid w:val="003B1F9B"/>
    <w:rsid w:val="003B225F"/>
    <w:rsid w:val="003B41BC"/>
    <w:rsid w:val="003B5C48"/>
    <w:rsid w:val="003B6095"/>
    <w:rsid w:val="003C0512"/>
    <w:rsid w:val="003C2DB2"/>
    <w:rsid w:val="003C66F6"/>
    <w:rsid w:val="003D1884"/>
    <w:rsid w:val="003D410B"/>
    <w:rsid w:val="003E1CE1"/>
    <w:rsid w:val="003E33AD"/>
    <w:rsid w:val="003E3BDF"/>
    <w:rsid w:val="003E3FB2"/>
    <w:rsid w:val="003E43E0"/>
    <w:rsid w:val="003E47C3"/>
    <w:rsid w:val="003E71D8"/>
    <w:rsid w:val="003E73F2"/>
    <w:rsid w:val="003F0A42"/>
    <w:rsid w:val="003F0F8A"/>
    <w:rsid w:val="003F18AB"/>
    <w:rsid w:val="003F6654"/>
    <w:rsid w:val="004003BC"/>
    <w:rsid w:val="00400F9D"/>
    <w:rsid w:val="004033E3"/>
    <w:rsid w:val="00405F5A"/>
    <w:rsid w:val="004078CD"/>
    <w:rsid w:val="00407EBB"/>
    <w:rsid w:val="00413887"/>
    <w:rsid w:val="00417145"/>
    <w:rsid w:val="00417EEB"/>
    <w:rsid w:val="0042159F"/>
    <w:rsid w:val="0042274D"/>
    <w:rsid w:val="00422955"/>
    <w:rsid w:val="004229F5"/>
    <w:rsid w:val="00423B45"/>
    <w:rsid w:val="0042687A"/>
    <w:rsid w:val="00430271"/>
    <w:rsid w:val="004303F4"/>
    <w:rsid w:val="00430DC9"/>
    <w:rsid w:val="0043101A"/>
    <w:rsid w:val="00435D54"/>
    <w:rsid w:val="004364C0"/>
    <w:rsid w:val="00445900"/>
    <w:rsid w:val="00445B0E"/>
    <w:rsid w:val="004475AF"/>
    <w:rsid w:val="00456A07"/>
    <w:rsid w:val="004647F0"/>
    <w:rsid w:val="0046571B"/>
    <w:rsid w:val="00470E89"/>
    <w:rsid w:val="0047748F"/>
    <w:rsid w:val="00485E17"/>
    <w:rsid w:val="004918BF"/>
    <w:rsid w:val="00492100"/>
    <w:rsid w:val="00492272"/>
    <w:rsid w:val="004931D1"/>
    <w:rsid w:val="004945E9"/>
    <w:rsid w:val="004A0761"/>
    <w:rsid w:val="004B31F1"/>
    <w:rsid w:val="004B50EB"/>
    <w:rsid w:val="004B5146"/>
    <w:rsid w:val="004C0917"/>
    <w:rsid w:val="004C1E68"/>
    <w:rsid w:val="004C2CE3"/>
    <w:rsid w:val="004D09C1"/>
    <w:rsid w:val="004D0A6E"/>
    <w:rsid w:val="004D0DFC"/>
    <w:rsid w:val="004D14A1"/>
    <w:rsid w:val="004D26F5"/>
    <w:rsid w:val="004D3FC7"/>
    <w:rsid w:val="004D555E"/>
    <w:rsid w:val="004D56AC"/>
    <w:rsid w:val="004D5DF1"/>
    <w:rsid w:val="004D6E69"/>
    <w:rsid w:val="004E23BB"/>
    <w:rsid w:val="004E5DE6"/>
    <w:rsid w:val="004F0DF0"/>
    <w:rsid w:val="004F1125"/>
    <w:rsid w:val="004F19AF"/>
    <w:rsid w:val="004F439C"/>
    <w:rsid w:val="004F51D3"/>
    <w:rsid w:val="00500590"/>
    <w:rsid w:val="005061A1"/>
    <w:rsid w:val="00506C1F"/>
    <w:rsid w:val="00524ED1"/>
    <w:rsid w:val="005275E6"/>
    <w:rsid w:val="005314C0"/>
    <w:rsid w:val="00533246"/>
    <w:rsid w:val="00533400"/>
    <w:rsid w:val="00533864"/>
    <w:rsid w:val="00534215"/>
    <w:rsid w:val="005352EA"/>
    <w:rsid w:val="0053575F"/>
    <w:rsid w:val="00537013"/>
    <w:rsid w:val="00544DEF"/>
    <w:rsid w:val="00552867"/>
    <w:rsid w:val="00552B93"/>
    <w:rsid w:val="00553E96"/>
    <w:rsid w:val="00557A1D"/>
    <w:rsid w:val="00561257"/>
    <w:rsid w:val="00565E24"/>
    <w:rsid w:val="00566BD0"/>
    <w:rsid w:val="00566ED2"/>
    <w:rsid w:val="0057267D"/>
    <w:rsid w:val="0057420E"/>
    <w:rsid w:val="005761D6"/>
    <w:rsid w:val="00576394"/>
    <w:rsid w:val="00577A5C"/>
    <w:rsid w:val="005820A7"/>
    <w:rsid w:val="00583007"/>
    <w:rsid w:val="00583507"/>
    <w:rsid w:val="005838D5"/>
    <w:rsid w:val="00585DA5"/>
    <w:rsid w:val="0058654C"/>
    <w:rsid w:val="00586C41"/>
    <w:rsid w:val="0058720C"/>
    <w:rsid w:val="005923F2"/>
    <w:rsid w:val="00592642"/>
    <w:rsid w:val="00593710"/>
    <w:rsid w:val="005A44DA"/>
    <w:rsid w:val="005B1AFC"/>
    <w:rsid w:val="005B1E3A"/>
    <w:rsid w:val="005B33C4"/>
    <w:rsid w:val="005C2012"/>
    <w:rsid w:val="005C3628"/>
    <w:rsid w:val="005C36CF"/>
    <w:rsid w:val="005C3FDB"/>
    <w:rsid w:val="005C41C0"/>
    <w:rsid w:val="005C5BA1"/>
    <w:rsid w:val="005C6CBC"/>
    <w:rsid w:val="005C70AA"/>
    <w:rsid w:val="005C76DB"/>
    <w:rsid w:val="005D4F4B"/>
    <w:rsid w:val="005D5249"/>
    <w:rsid w:val="005E25BF"/>
    <w:rsid w:val="005E77B6"/>
    <w:rsid w:val="005F59ED"/>
    <w:rsid w:val="005F6A3B"/>
    <w:rsid w:val="00601A65"/>
    <w:rsid w:val="00602977"/>
    <w:rsid w:val="00602A87"/>
    <w:rsid w:val="006037DC"/>
    <w:rsid w:val="00604184"/>
    <w:rsid w:val="006053B1"/>
    <w:rsid w:val="006077E3"/>
    <w:rsid w:val="00610481"/>
    <w:rsid w:val="00610768"/>
    <w:rsid w:val="00613253"/>
    <w:rsid w:val="00616D9B"/>
    <w:rsid w:val="0064215C"/>
    <w:rsid w:val="00642E6E"/>
    <w:rsid w:val="00645160"/>
    <w:rsid w:val="0065023E"/>
    <w:rsid w:val="00651478"/>
    <w:rsid w:val="006514F4"/>
    <w:rsid w:val="00654239"/>
    <w:rsid w:val="00654E00"/>
    <w:rsid w:val="0065592C"/>
    <w:rsid w:val="00664880"/>
    <w:rsid w:val="00664C88"/>
    <w:rsid w:val="00665A62"/>
    <w:rsid w:val="006710CB"/>
    <w:rsid w:val="00671808"/>
    <w:rsid w:val="00671CBA"/>
    <w:rsid w:val="00671EC4"/>
    <w:rsid w:val="00675164"/>
    <w:rsid w:val="0067691A"/>
    <w:rsid w:val="00677AE4"/>
    <w:rsid w:val="00680738"/>
    <w:rsid w:val="00681EAB"/>
    <w:rsid w:val="006832F4"/>
    <w:rsid w:val="00683D73"/>
    <w:rsid w:val="00696061"/>
    <w:rsid w:val="006A2FB0"/>
    <w:rsid w:val="006A463C"/>
    <w:rsid w:val="006B103B"/>
    <w:rsid w:val="006B1BE1"/>
    <w:rsid w:val="006B4A46"/>
    <w:rsid w:val="006B5E0C"/>
    <w:rsid w:val="006B6F5E"/>
    <w:rsid w:val="006B7EB0"/>
    <w:rsid w:val="006C14E8"/>
    <w:rsid w:val="006C53CF"/>
    <w:rsid w:val="006C6838"/>
    <w:rsid w:val="006D140D"/>
    <w:rsid w:val="006D5061"/>
    <w:rsid w:val="006D577F"/>
    <w:rsid w:val="006D74F7"/>
    <w:rsid w:val="006D7711"/>
    <w:rsid w:val="006D7C8E"/>
    <w:rsid w:val="006D7CF9"/>
    <w:rsid w:val="006E08CF"/>
    <w:rsid w:val="006E0D8B"/>
    <w:rsid w:val="006E1030"/>
    <w:rsid w:val="006E2364"/>
    <w:rsid w:val="006E40E9"/>
    <w:rsid w:val="006E7E37"/>
    <w:rsid w:val="006F18ED"/>
    <w:rsid w:val="006F1ADA"/>
    <w:rsid w:val="006F3650"/>
    <w:rsid w:val="006F4CF5"/>
    <w:rsid w:val="006F7957"/>
    <w:rsid w:val="006F7DD4"/>
    <w:rsid w:val="0070206C"/>
    <w:rsid w:val="0070355C"/>
    <w:rsid w:val="007057B3"/>
    <w:rsid w:val="00707C75"/>
    <w:rsid w:val="00710CAE"/>
    <w:rsid w:val="0071151C"/>
    <w:rsid w:val="0071187B"/>
    <w:rsid w:val="00711AEF"/>
    <w:rsid w:val="00715AB2"/>
    <w:rsid w:val="0071638C"/>
    <w:rsid w:val="00716B8B"/>
    <w:rsid w:val="007217AE"/>
    <w:rsid w:val="00721EBC"/>
    <w:rsid w:val="00723020"/>
    <w:rsid w:val="00723B1F"/>
    <w:rsid w:val="007246EC"/>
    <w:rsid w:val="00725E2B"/>
    <w:rsid w:val="00731CD0"/>
    <w:rsid w:val="007346E7"/>
    <w:rsid w:val="00734D82"/>
    <w:rsid w:val="007356C2"/>
    <w:rsid w:val="0073608B"/>
    <w:rsid w:val="007442BB"/>
    <w:rsid w:val="0074562A"/>
    <w:rsid w:val="00745C21"/>
    <w:rsid w:val="00746D71"/>
    <w:rsid w:val="00750E89"/>
    <w:rsid w:val="00752540"/>
    <w:rsid w:val="007541DE"/>
    <w:rsid w:val="00754AED"/>
    <w:rsid w:val="00757384"/>
    <w:rsid w:val="00760558"/>
    <w:rsid w:val="00763383"/>
    <w:rsid w:val="007650AB"/>
    <w:rsid w:val="0076522C"/>
    <w:rsid w:val="007677FC"/>
    <w:rsid w:val="00770672"/>
    <w:rsid w:val="0077477F"/>
    <w:rsid w:val="00774F6F"/>
    <w:rsid w:val="0077582E"/>
    <w:rsid w:val="0077765B"/>
    <w:rsid w:val="00777EDD"/>
    <w:rsid w:val="007834EA"/>
    <w:rsid w:val="007858E2"/>
    <w:rsid w:val="0078669D"/>
    <w:rsid w:val="007868B7"/>
    <w:rsid w:val="007872E0"/>
    <w:rsid w:val="00793291"/>
    <w:rsid w:val="00797693"/>
    <w:rsid w:val="007A0A62"/>
    <w:rsid w:val="007A1702"/>
    <w:rsid w:val="007B48CC"/>
    <w:rsid w:val="007B4AB1"/>
    <w:rsid w:val="007B640B"/>
    <w:rsid w:val="007B7056"/>
    <w:rsid w:val="007C59B6"/>
    <w:rsid w:val="007D2645"/>
    <w:rsid w:val="007D2813"/>
    <w:rsid w:val="007D6122"/>
    <w:rsid w:val="007D6258"/>
    <w:rsid w:val="007D6A6C"/>
    <w:rsid w:val="007D7D8F"/>
    <w:rsid w:val="007E3CC6"/>
    <w:rsid w:val="007E409A"/>
    <w:rsid w:val="007E5AA9"/>
    <w:rsid w:val="007F104C"/>
    <w:rsid w:val="007F24A2"/>
    <w:rsid w:val="00800223"/>
    <w:rsid w:val="00801075"/>
    <w:rsid w:val="00804CDF"/>
    <w:rsid w:val="00806C8D"/>
    <w:rsid w:val="00806CDA"/>
    <w:rsid w:val="008118F3"/>
    <w:rsid w:val="008149C8"/>
    <w:rsid w:val="00816C40"/>
    <w:rsid w:val="00823552"/>
    <w:rsid w:val="0082585E"/>
    <w:rsid w:val="00832BA9"/>
    <w:rsid w:val="00833622"/>
    <w:rsid w:val="008405AC"/>
    <w:rsid w:val="008448FA"/>
    <w:rsid w:val="00850E4F"/>
    <w:rsid w:val="00851FC8"/>
    <w:rsid w:val="00857D31"/>
    <w:rsid w:val="00870801"/>
    <w:rsid w:val="008773FA"/>
    <w:rsid w:val="00877568"/>
    <w:rsid w:val="00883103"/>
    <w:rsid w:val="0088381D"/>
    <w:rsid w:val="00883BC6"/>
    <w:rsid w:val="00885AA5"/>
    <w:rsid w:val="00886185"/>
    <w:rsid w:val="008912D0"/>
    <w:rsid w:val="00891666"/>
    <w:rsid w:val="008923BA"/>
    <w:rsid w:val="0089281D"/>
    <w:rsid w:val="0089433F"/>
    <w:rsid w:val="00894576"/>
    <w:rsid w:val="00895655"/>
    <w:rsid w:val="00895F9C"/>
    <w:rsid w:val="008960AF"/>
    <w:rsid w:val="008A004B"/>
    <w:rsid w:val="008A774B"/>
    <w:rsid w:val="008B6EB8"/>
    <w:rsid w:val="008B7277"/>
    <w:rsid w:val="008C3607"/>
    <w:rsid w:val="008D00D0"/>
    <w:rsid w:val="008D1AF3"/>
    <w:rsid w:val="008D2BA0"/>
    <w:rsid w:val="008D3765"/>
    <w:rsid w:val="008D627F"/>
    <w:rsid w:val="008E18C2"/>
    <w:rsid w:val="008E3ED5"/>
    <w:rsid w:val="008E462D"/>
    <w:rsid w:val="008E7D93"/>
    <w:rsid w:val="008E7E44"/>
    <w:rsid w:val="008F01A1"/>
    <w:rsid w:val="008F2477"/>
    <w:rsid w:val="008F4035"/>
    <w:rsid w:val="008F47D7"/>
    <w:rsid w:val="008F7ACE"/>
    <w:rsid w:val="00903035"/>
    <w:rsid w:val="00903F51"/>
    <w:rsid w:val="00906953"/>
    <w:rsid w:val="00906BB2"/>
    <w:rsid w:val="00912E49"/>
    <w:rsid w:val="00912E79"/>
    <w:rsid w:val="009214A7"/>
    <w:rsid w:val="00921CAA"/>
    <w:rsid w:val="009232A8"/>
    <w:rsid w:val="009244D2"/>
    <w:rsid w:val="00924DDA"/>
    <w:rsid w:val="00925844"/>
    <w:rsid w:val="00926174"/>
    <w:rsid w:val="00931337"/>
    <w:rsid w:val="009321DB"/>
    <w:rsid w:val="009333AB"/>
    <w:rsid w:val="00936ED6"/>
    <w:rsid w:val="00937D6D"/>
    <w:rsid w:val="00940EFB"/>
    <w:rsid w:val="00944C24"/>
    <w:rsid w:val="0094584F"/>
    <w:rsid w:val="00945B94"/>
    <w:rsid w:val="00951CEF"/>
    <w:rsid w:val="009532E9"/>
    <w:rsid w:val="00954383"/>
    <w:rsid w:val="00965C67"/>
    <w:rsid w:val="009817CD"/>
    <w:rsid w:val="009818CB"/>
    <w:rsid w:val="00985B77"/>
    <w:rsid w:val="00986F7C"/>
    <w:rsid w:val="0099314D"/>
    <w:rsid w:val="009946CA"/>
    <w:rsid w:val="009A01B4"/>
    <w:rsid w:val="009A42F2"/>
    <w:rsid w:val="009A56EA"/>
    <w:rsid w:val="009A5B17"/>
    <w:rsid w:val="009A73FF"/>
    <w:rsid w:val="009B3FBF"/>
    <w:rsid w:val="009B5938"/>
    <w:rsid w:val="009B7B26"/>
    <w:rsid w:val="009C3784"/>
    <w:rsid w:val="009C4CA3"/>
    <w:rsid w:val="009C66FE"/>
    <w:rsid w:val="009D4F99"/>
    <w:rsid w:val="009E0E40"/>
    <w:rsid w:val="009E1FDC"/>
    <w:rsid w:val="009E3486"/>
    <w:rsid w:val="009E34D0"/>
    <w:rsid w:val="009E5E87"/>
    <w:rsid w:val="009E6B91"/>
    <w:rsid w:val="009F1813"/>
    <w:rsid w:val="009F1FD1"/>
    <w:rsid w:val="009F62A6"/>
    <w:rsid w:val="00A04856"/>
    <w:rsid w:val="00A0706F"/>
    <w:rsid w:val="00A11140"/>
    <w:rsid w:val="00A117B1"/>
    <w:rsid w:val="00A12643"/>
    <w:rsid w:val="00A127DA"/>
    <w:rsid w:val="00A203B7"/>
    <w:rsid w:val="00A223C1"/>
    <w:rsid w:val="00A2377F"/>
    <w:rsid w:val="00A25412"/>
    <w:rsid w:val="00A3435E"/>
    <w:rsid w:val="00A3436C"/>
    <w:rsid w:val="00A344E1"/>
    <w:rsid w:val="00A435B2"/>
    <w:rsid w:val="00A44AB2"/>
    <w:rsid w:val="00A46BCF"/>
    <w:rsid w:val="00A471AC"/>
    <w:rsid w:val="00A472F2"/>
    <w:rsid w:val="00A4799D"/>
    <w:rsid w:val="00A5295E"/>
    <w:rsid w:val="00A549DC"/>
    <w:rsid w:val="00A54D2F"/>
    <w:rsid w:val="00A60AE4"/>
    <w:rsid w:val="00A61FED"/>
    <w:rsid w:val="00A62CA3"/>
    <w:rsid w:val="00A636B0"/>
    <w:rsid w:val="00A64C44"/>
    <w:rsid w:val="00A65835"/>
    <w:rsid w:val="00A66D69"/>
    <w:rsid w:val="00A71579"/>
    <w:rsid w:val="00A83B5F"/>
    <w:rsid w:val="00A83D75"/>
    <w:rsid w:val="00A90A42"/>
    <w:rsid w:val="00A962F5"/>
    <w:rsid w:val="00AA19A8"/>
    <w:rsid w:val="00AA2C6D"/>
    <w:rsid w:val="00AA3988"/>
    <w:rsid w:val="00AA549B"/>
    <w:rsid w:val="00AA57B7"/>
    <w:rsid w:val="00AB4F93"/>
    <w:rsid w:val="00AB61EA"/>
    <w:rsid w:val="00AC2070"/>
    <w:rsid w:val="00AC3F5A"/>
    <w:rsid w:val="00AC601A"/>
    <w:rsid w:val="00AC78AB"/>
    <w:rsid w:val="00AC7E74"/>
    <w:rsid w:val="00AD1E27"/>
    <w:rsid w:val="00AE0753"/>
    <w:rsid w:val="00AE4728"/>
    <w:rsid w:val="00AF0EF1"/>
    <w:rsid w:val="00AF403A"/>
    <w:rsid w:val="00AF5D5D"/>
    <w:rsid w:val="00B00D64"/>
    <w:rsid w:val="00B01AFD"/>
    <w:rsid w:val="00B02945"/>
    <w:rsid w:val="00B03E4C"/>
    <w:rsid w:val="00B05235"/>
    <w:rsid w:val="00B064C0"/>
    <w:rsid w:val="00B06551"/>
    <w:rsid w:val="00B11A0A"/>
    <w:rsid w:val="00B1238C"/>
    <w:rsid w:val="00B14281"/>
    <w:rsid w:val="00B17171"/>
    <w:rsid w:val="00B17691"/>
    <w:rsid w:val="00B20920"/>
    <w:rsid w:val="00B21778"/>
    <w:rsid w:val="00B246CC"/>
    <w:rsid w:val="00B25722"/>
    <w:rsid w:val="00B268EC"/>
    <w:rsid w:val="00B35B11"/>
    <w:rsid w:val="00B410EA"/>
    <w:rsid w:val="00B41B61"/>
    <w:rsid w:val="00B43144"/>
    <w:rsid w:val="00B43615"/>
    <w:rsid w:val="00B4700D"/>
    <w:rsid w:val="00B54209"/>
    <w:rsid w:val="00B54783"/>
    <w:rsid w:val="00B54D60"/>
    <w:rsid w:val="00B5583B"/>
    <w:rsid w:val="00B56F57"/>
    <w:rsid w:val="00B570E4"/>
    <w:rsid w:val="00B6130D"/>
    <w:rsid w:val="00B61694"/>
    <w:rsid w:val="00B62CC1"/>
    <w:rsid w:val="00B64AFA"/>
    <w:rsid w:val="00B67262"/>
    <w:rsid w:val="00B70475"/>
    <w:rsid w:val="00B70C9C"/>
    <w:rsid w:val="00B7174D"/>
    <w:rsid w:val="00B73A91"/>
    <w:rsid w:val="00B76AB9"/>
    <w:rsid w:val="00B82620"/>
    <w:rsid w:val="00B83167"/>
    <w:rsid w:val="00B872C5"/>
    <w:rsid w:val="00B919C4"/>
    <w:rsid w:val="00B91C8B"/>
    <w:rsid w:val="00B936CB"/>
    <w:rsid w:val="00B93826"/>
    <w:rsid w:val="00B93FE7"/>
    <w:rsid w:val="00BA29D2"/>
    <w:rsid w:val="00BA2E9D"/>
    <w:rsid w:val="00BA493C"/>
    <w:rsid w:val="00BA5093"/>
    <w:rsid w:val="00BA6022"/>
    <w:rsid w:val="00BA7FEE"/>
    <w:rsid w:val="00BB43A8"/>
    <w:rsid w:val="00BB4765"/>
    <w:rsid w:val="00BB6CCC"/>
    <w:rsid w:val="00BC231B"/>
    <w:rsid w:val="00BC271A"/>
    <w:rsid w:val="00BC35A7"/>
    <w:rsid w:val="00BC37FA"/>
    <w:rsid w:val="00BC7FAF"/>
    <w:rsid w:val="00BD0955"/>
    <w:rsid w:val="00BD2D07"/>
    <w:rsid w:val="00BD38ED"/>
    <w:rsid w:val="00BD3B68"/>
    <w:rsid w:val="00BD403A"/>
    <w:rsid w:val="00BD692D"/>
    <w:rsid w:val="00BE025A"/>
    <w:rsid w:val="00BE0914"/>
    <w:rsid w:val="00BE19C1"/>
    <w:rsid w:val="00BE3929"/>
    <w:rsid w:val="00BE3D57"/>
    <w:rsid w:val="00BE743F"/>
    <w:rsid w:val="00BF276B"/>
    <w:rsid w:val="00BF33DF"/>
    <w:rsid w:val="00BF63C7"/>
    <w:rsid w:val="00BF7B3F"/>
    <w:rsid w:val="00C044AB"/>
    <w:rsid w:val="00C07B44"/>
    <w:rsid w:val="00C11AF7"/>
    <w:rsid w:val="00C20BF0"/>
    <w:rsid w:val="00C326CD"/>
    <w:rsid w:val="00C33522"/>
    <w:rsid w:val="00C368FA"/>
    <w:rsid w:val="00C36A4C"/>
    <w:rsid w:val="00C40476"/>
    <w:rsid w:val="00C40E46"/>
    <w:rsid w:val="00C42AC3"/>
    <w:rsid w:val="00C4346A"/>
    <w:rsid w:val="00C4438F"/>
    <w:rsid w:val="00C52D9C"/>
    <w:rsid w:val="00C60757"/>
    <w:rsid w:val="00C62D66"/>
    <w:rsid w:val="00C65135"/>
    <w:rsid w:val="00C702A7"/>
    <w:rsid w:val="00C70A50"/>
    <w:rsid w:val="00C751B5"/>
    <w:rsid w:val="00C75E33"/>
    <w:rsid w:val="00C76457"/>
    <w:rsid w:val="00C80343"/>
    <w:rsid w:val="00C809A1"/>
    <w:rsid w:val="00C80E1A"/>
    <w:rsid w:val="00C81711"/>
    <w:rsid w:val="00C86898"/>
    <w:rsid w:val="00C93158"/>
    <w:rsid w:val="00C95970"/>
    <w:rsid w:val="00CA0E40"/>
    <w:rsid w:val="00CA298B"/>
    <w:rsid w:val="00CA2B95"/>
    <w:rsid w:val="00CA44FB"/>
    <w:rsid w:val="00CB27D2"/>
    <w:rsid w:val="00CB5915"/>
    <w:rsid w:val="00CC03C4"/>
    <w:rsid w:val="00CC3D95"/>
    <w:rsid w:val="00CD0DB6"/>
    <w:rsid w:val="00CD16D9"/>
    <w:rsid w:val="00CD2B9E"/>
    <w:rsid w:val="00CD4EB7"/>
    <w:rsid w:val="00CD51BA"/>
    <w:rsid w:val="00CD5894"/>
    <w:rsid w:val="00CE063D"/>
    <w:rsid w:val="00CE0853"/>
    <w:rsid w:val="00CE134C"/>
    <w:rsid w:val="00CE52F1"/>
    <w:rsid w:val="00CE62CC"/>
    <w:rsid w:val="00CE6366"/>
    <w:rsid w:val="00CE6DAC"/>
    <w:rsid w:val="00CE6FAC"/>
    <w:rsid w:val="00CF08DB"/>
    <w:rsid w:val="00CF09FA"/>
    <w:rsid w:val="00CF26F2"/>
    <w:rsid w:val="00CF2B2F"/>
    <w:rsid w:val="00CF2FE2"/>
    <w:rsid w:val="00CF3709"/>
    <w:rsid w:val="00CF3AC5"/>
    <w:rsid w:val="00CF737A"/>
    <w:rsid w:val="00D012F2"/>
    <w:rsid w:val="00D03028"/>
    <w:rsid w:val="00D036ED"/>
    <w:rsid w:val="00D0491B"/>
    <w:rsid w:val="00D06521"/>
    <w:rsid w:val="00D169BC"/>
    <w:rsid w:val="00D17DB5"/>
    <w:rsid w:val="00D23200"/>
    <w:rsid w:val="00D23C8C"/>
    <w:rsid w:val="00D24522"/>
    <w:rsid w:val="00D2563D"/>
    <w:rsid w:val="00D31B61"/>
    <w:rsid w:val="00D3253D"/>
    <w:rsid w:val="00D331B3"/>
    <w:rsid w:val="00D36358"/>
    <w:rsid w:val="00D400A0"/>
    <w:rsid w:val="00D40D77"/>
    <w:rsid w:val="00D442D8"/>
    <w:rsid w:val="00D469B3"/>
    <w:rsid w:val="00D5156C"/>
    <w:rsid w:val="00D5792A"/>
    <w:rsid w:val="00D60DB7"/>
    <w:rsid w:val="00D623EA"/>
    <w:rsid w:val="00D63836"/>
    <w:rsid w:val="00D642B7"/>
    <w:rsid w:val="00D64BFD"/>
    <w:rsid w:val="00D66856"/>
    <w:rsid w:val="00D66AAD"/>
    <w:rsid w:val="00D70160"/>
    <w:rsid w:val="00D72404"/>
    <w:rsid w:val="00D738C3"/>
    <w:rsid w:val="00D73CAF"/>
    <w:rsid w:val="00D750FE"/>
    <w:rsid w:val="00D75634"/>
    <w:rsid w:val="00D77F6E"/>
    <w:rsid w:val="00D81477"/>
    <w:rsid w:val="00D82C69"/>
    <w:rsid w:val="00D83BB2"/>
    <w:rsid w:val="00D8620B"/>
    <w:rsid w:val="00D90EF1"/>
    <w:rsid w:val="00D928BF"/>
    <w:rsid w:val="00D96066"/>
    <w:rsid w:val="00D96C0B"/>
    <w:rsid w:val="00DA0C4A"/>
    <w:rsid w:val="00DA1936"/>
    <w:rsid w:val="00DA1F2F"/>
    <w:rsid w:val="00DA4FB7"/>
    <w:rsid w:val="00DA5B32"/>
    <w:rsid w:val="00DA6917"/>
    <w:rsid w:val="00DA7008"/>
    <w:rsid w:val="00DA7115"/>
    <w:rsid w:val="00DA7E2D"/>
    <w:rsid w:val="00DB5996"/>
    <w:rsid w:val="00DC20F2"/>
    <w:rsid w:val="00DC6F90"/>
    <w:rsid w:val="00DD11C5"/>
    <w:rsid w:val="00DD39C1"/>
    <w:rsid w:val="00DD6369"/>
    <w:rsid w:val="00DD7B87"/>
    <w:rsid w:val="00DE2D17"/>
    <w:rsid w:val="00DF0AAA"/>
    <w:rsid w:val="00DF25C5"/>
    <w:rsid w:val="00DF5B6C"/>
    <w:rsid w:val="00E02681"/>
    <w:rsid w:val="00E05AF8"/>
    <w:rsid w:val="00E06F33"/>
    <w:rsid w:val="00E10179"/>
    <w:rsid w:val="00E14C16"/>
    <w:rsid w:val="00E27852"/>
    <w:rsid w:val="00E365A0"/>
    <w:rsid w:val="00E37874"/>
    <w:rsid w:val="00E40CCC"/>
    <w:rsid w:val="00E42211"/>
    <w:rsid w:val="00E441A7"/>
    <w:rsid w:val="00E4564C"/>
    <w:rsid w:val="00E458DC"/>
    <w:rsid w:val="00E524BF"/>
    <w:rsid w:val="00E539A5"/>
    <w:rsid w:val="00E5482A"/>
    <w:rsid w:val="00E55BCD"/>
    <w:rsid w:val="00E601D4"/>
    <w:rsid w:val="00E6051C"/>
    <w:rsid w:val="00E644AA"/>
    <w:rsid w:val="00E719BB"/>
    <w:rsid w:val="00E74614"/>
    <w:rsid w:val="00E74C7C"/>
    <w:rsid w:val="00E74DB8"/>
    <w:rsid w:val="00E75BA0"/>
    <w:rsid w:val="00E819F6"/>
    <w:rsid w:val="00E90A2F"/>
    <w:rsid w:val="00E94621"/>
    <w:rsid w:val="00EA2A81"/>
    <w:rsid w:val="00EA525E"/>
    <w:rsid w:val="00EB1BE3"/>
    <w:rsid w:val="00EB2A4D"/>
    <w:rsid w:val="00EB4C29"/>
    <w:rsid w:val="00EB4D3F"/>
    <w:rsid w:val="00EB794D"/>
    <w:rsid w:val="00EC354D"/>
    <w:rsid w:val="00EC3DEB"/>
    <w:rsid w:val="00EC48DE"/>
    <w:rsid w:val="00ED0EF3"/>
    <w:rsid w:val="00ED2300"/>
    <w:rsid w:val="00ED2F9B"/>
    <w:rsid w:val="00ED563D"/>
    <w:rsid w:val="00ED75CC"/>
    <w:rsid w:val="00EE3171"/>
    <w:rsid w:val="00EE7C97"/>
    <w:rsid w:val="00EF0B8C"/>
    <w:rsid w:val="00EF20BD"/>
    <w:rsid w:val="00EF295B"/>
    <w:rsid w:val="00EF2DEB"/>
    <w:rsid w:val="00F050C6"/>
    <w:rsid w:val="00F06AB2"/>
    <w:rsid w:val="00F0747E"/>
    <w:rsid w:val="00F112FC"/>
    <w:rsid w:val="00F14610"/>
    <w:rsid w:val="00F14765"/>
    <w:rsid w:val="00F155A2"/>
    <w:rsid w:val="00F15662"/>
    <w:rsid w:val="00F1606E"/>
    <w:rsid w:val="00F216DC"/>
    <w:rsid w:val="00F21FE5"/>
    <w:rsid w:val="00F30BDB"/>
    <w:rsid w:val="00F33094"/>
    <w:rsid w:val="00F33D7A"/>
    <w:rsid w:val="00F3759B"/>
    <w:rsid w:val="00F412E7"/>
    <w:rsid w:val="00F420F4"/>
    <w:rsid w:val="00F50E93"/>
    <w:rsid w:val="00F52C58"/>
    <w:rsid w:val="00F55C91"/>
    <w:rsid w:val="00F56119"/>
    <w:rsid w:val="00F604FA"/>
    <w:rsid w:val="00F61091"/>
    <w:rsid w:val="00F64838"/>
    <w:rsid w:val="00F64B8B"/>
    <w:rsid w:val="00F64B8C"/>
    <w:rsid w:val="00F659D3"/>
    <w:rsid w:val="00F6675B"/>
    <w:rsid w:val="00F80A87"/>
    <w:rsid w:val="00F82F62"/>
    <w:rsid w:val="00F847A0"/>
    <w:rsid w:val="00F8581D"/>
    <w:rsid w:val="00F8627F"/>
    <w:rsid w:val="00F91E63"/>
    <w:rsid w:val="00F92A46"/>
    <w:rsid w:val="00F9490B"/>
    <w:rsid w:val="00F94A5A"/>
    <w:rsid w:val="00F955B6"/>
    <w:rsid w:val="00F95F6E"/>
    <w:rsid w:val="00F967D0"/>
    <w:rsid w:val="00F9743B"/>
    <w:rsid w:val="00FA1675"/>
    <w:rsid w:val="00FA2F5A"/>
    <w:rsid w:val="00FA7F69"/>
    <w:rsid w:val="00FB18E6"/>
    <w:rsid w:val="00FB1A7C"/>
    <w:rsid w:val="00FB3B7D"/>
    <w:rsid w:val="00FB5A02"/>
    <w:rsid w:val="00FB5C13"/>
    <w:rsid w:val="00FB5DFF"/>
    <w:rsid w:val="00FB6683"/>
    <w:rsid w:val="00FC0B64"/>
    <w:rsid w:val="00FC2117"/>
    <w:rsid w:val="00FC35CE"/>
    <w:rsid w:val="00FC3EFF"/>
    <w:rsid w:val="00FC5C17"/>
    <w:rsid w:val="00FD1880"/>
    <w:rsid w:val="00FD5BBC"/>
    <w:rsid w:val="00FD61B8"/>
    <w:rsid w:val="00FD679B"/>
    <w:rsid w:val="00FE2F90"/>
    <w:rsid w:val="00FE3152"/>
    <w:rsid w:val="00FF1ECB"/>
    <w:rsid w:val="00FF2647"/>
    <w:rsid w:val="00FF6827"/>
    <w:rsid w:val="00FF73BC"/>
    <w:rsid w:val="01953A7B"/>
    <w:rsid w:val="01C4191C"/>
    <w:rsid w:val="02225FE5"/>
    <w:rsid w:val="027C5CDA"/>
    <w:rsid w:val="02D308AE"/>
    <w:rsid w:val="032B0F21"/>
    <w:rsid w:val="036D716A"/>
    <w:rsid w:val="03AD76DE"/>
    <w:rsid w:val="03B3231A"/>
    <w:rsid w:val="040563AB"/>
    <w:rsid w:val="04134D99"/>
    <w:rsid w:val="04A17571"/>
    <w:rsid w:val="054416C3"/>
    <w:rsid w:val="05992B5E"/>
    <w:rsid w:val="067E36CD"/>
    <w:rsid w:val="06C47AFC"/>
    <w:rsid w:val="075124A1"/>
    <w:rsid w:val="079275C5"/>
    <w:rsid w:val="07BB74EB"/>
    <w:rsid w:val="07BD085B"/>
    <w:rsid w:val="07E87D2B"/>
    <w:rsid w:val="08097722"/>
    <w:rsid w:val="08507BD6"/>
    <w:rsid w:val="08AC5F16"/>
    <w:rsid w:val="09674859"/>
    <w:rsid w:val="0B2A6A02"/>
    <w:rsid w:val="0B7553DF"/>
    <w:rsid w:val="0BE51A50"/>
    <w:rsid w:val="0C09305F"/>
    <w:rsid w:val="0E01634D"/>
    <w:rsid w:val="0E0426C3"/>
    <w:rsid w:val="0E681394"/>
    <w:rsid w:val="0EC4288A"/>
    <w:rsid w:val="0ED1622E"/>
    <w:rsid w:val="0ED541B5"/>
    <w:rsid w:val="0EEC0828"/>
    <w:rsid w:val="0EFA27F1"/>
    <w:rsid w:val="0F261AF0"/>
    <w:rsid w:val="0F605A05"/>
    <w:rsid w:val="0F6C1F31"/>
    <w:rsid w:val="0F8F199B"/>
    <w:rsid w:val="0FF03F25"/>
    <w:rsid w:val="0FFB10B2"/>
    <w:rsid w:val="104544E0"/>
    <w:rsid w:val="105647DD"/>
    <w:rsid w:val="106C6640"/>
    <w:rsid w:val="10943D74"/>
    <w:rsid w:val="10CD786E"/>
    <w:rsid w:val="110019A3"/>
    <w:rsid w:val="111A1834"/>
    <w:rsid w:val="112F2C98"/>
    <w:rsid w:val="11621B4C"/>
    <w:rsid w:val="116550B1"/>
    <w:rsid w:val="117C1CB1"/>
    <w:rsid w:val="1297468C"/>
    <w:rsid w:val="12C917C0"/>
    <w:rsid w:val="13C91319"/>
    <w:rsid w:val="13D83DB3"/>
    <w:rsid w:val="13E40BE6"/>
    <w:rsid w:val="14326A27"/>
    <w:rsid w:val="14621CF2"/>
    <w:rsid w:val="147807D8"/>
    <w:rsid w:val="157B6EC6"/>
    <w:rsid w:val="16004C10"/>
    <w:rsid w:val="1618150F"/>
    <w:rsid w:val="16610AAA"/>
    <w:rsid w:val="16BC62EE"/>
    <w:rsid w:val="170C7ED8"/>
    <w:rsid w:val="177B053E"/>
    <w:rsid w:val="17AB2D7C"/>
    <w:rsid w:val="17D337A4"/>
    <w:rsid w:val="180E0127"/>
    <w:rsid w:val="18847709"/>
    <w:rsid w:val="191F5B78"/>
    <w:rsid w:val="192B34A1"/>
    <w:rsid w:val="19373E49"/>
    <w:rsid w:val="19593C2C"/>
    <w:rsid w:val="196176E6"/>
    <w:rsid w:val="197D7728"/>
    <w:rsid w:val="1AAE07A3"/>
    <w:rsid w:val="1AB1360A"/>
    <w:rsid w:val="1AC87050"/>
    <w:rsid w:val="1AE90944"/>
    <w:rsid w:val="1B4D4570"/>
    <w:rsid w:val="1B52653E"/>
    <w:rsid w:val="1C606ACF"/>
    <w:rsid w:val="1CB162B3"/>
    <w:rsid w:val="1DB95802"/>
    <w:rsid w:val="1DFE327B"/>
    <w:rsid w:val="1DFF1AFB"/>
    <w:rsid w:val="1EA57ED1"/>
    <w:rsid w:val="1EE208FB"/>
    <w:rsid w:val="1F262B43"/>
    <w:rsid w:val="1F7B019A"/>
    <w:rsid w:val="1F8050FC"/>
    <w:rsid w:val="20076D0E"/>
    <w:rsid w:val="20FD0AF6"/>
    <w:rsid w:val="213046AB"/>
    <w:rsid w:val="21824130"/>
    <w:rsid w:val="218B5193"/>
    <w:rsid w:val="219C6102"/>
    <w:rsid w:val="21AF433A"/>
    <w:rsid w:val="220E6B58"/>
    <w:rsid w:val="223651E9"/>
    <w:rsid w:val="22394F48"/>
    <w:rsid w:val="22DE6B30"/>
    <w:rsid w:val="23647C87"/>
    <w:rsid w:val="237E5EA4"/>
    <w:rsid w:val="23913C75"/>
    <w:rsid w:val="23CF6A09"/>
    <w:rsid w:val="24193A7C"/>
    <w:rsid w:val="243F6F6E"/>
    <w:rsid w:val="245A1CAE"/>
    <w:rsid w:val="249F680F"/>
    <w:rsid w:val="258C1A29"/>
    <w:rsid w:val="25B76F7A"/>
    <w:rsid w:val="26155EFD"/>
    <w:rsid w:val="2626151F"/>
    <w:rsid w:val="2669771D"/>
    <w:rsid w:val="26860C65"/>
    <w:rsid w:val="26C100F9"/>
    <w:rsid w:val="27164B0D"/>
    <w:rsid w:val="27736369"/>
    <w:rsid w:val="27EB2BDC"/>
    <w:rsid w:val="282C1690"/>
    <w:rsid w:val="284B4563"/>
    <w:rsid w:val="292409DB"/>
    <w:rsid w:val="2948084E"/>
    <w:rsid w:val="29BD1A9C"/>
    <w:rsid w:val="2A497968"/>
    <w:rsid w:val="2A680147"/>
    <w:rsid w:val="2A95344C"/>
    <w:rsid w:val="2B1F43B0"/>
    <w:rsid w:val="2B286AA0"/>
    <w:rsid w:val="2BA61F1F"/>
    <w:rsid w:val="2BF502BF"/>
    <w:rsid w:val="2C0D7FDD"/>
    <w:rsid w:val="2C3A713D"/>
    <w:rsid w:val="2CED2A0F"/>
    <w:rsid w:val="2D1A509A"/>
    <w:rsid w:val="2DC771B6"/>
    <w:rsid w:val="2E5014BE"/>
    <w:rsid w:val="2EDF6916"/>
    <w:rsid w:val="2EF6658E"/>
    <w:rsid w:val="30A052AC"/>
    <w:rsid w:val="31975D2B"/>
    <w:rsid w:val="31A57853"/>
    <w:rsid w:val="321C3AE7"/>
    <w:rsid w:val="32273612"/>
    <w:rsid w:val="32EC2422"/>
    <w:rsid w:val="330F4EF2"/>
    <w:rsid w:val="334C16E3"/>
    <w:rsid w:val="33A71A43"/>
    <w:rsid w:val="33AB2544"/>
    <w:rsid w:val="3438639B"/>
    <w:rsid w:val="34646556"/>
    <w:rsid w:val="34D10C9B"/>
    <w:rsid w:val="36116197"/>
    <w:rsid w:val="36A37B13"/>
    <w:rsid w:val="3718147F"/>
    <w:rsid w:val="375367C6"/>
    <w:rsid w:val="37EC3596"/>
    <w:rsid w:val="38372A22"/>
    <w:rsid w:val="384460EB"/>
    <w:rsid w:val="38F470F6"/>
    <w:rsid w:val="38FE416C"/>
    <w:rsid w:val="3AC7655B"/>
    <w:rsid w:val="3B10598E"/>
    <w:rsid w:val="3B211DD0"/>
    <w:rsid w:val="3BB7185E"/>
    <w:rsid w:val="3C6D66C1"/>
    <w:rsid w:val="3CA27A76"/>
    <w:rsid w:val="3CF00191"/>
    <w:rsid w:val="3D920A40"/>
    <w:rsid w:val="3E7966A3"/>
    <w:rsid w:val="3E92054E"/>
    <w:rsid w:val="3EB45768"/>
    <w:rsid w:val="3F2B5488"/>
    <w:rsid w:val="3F4D32DF"/>
    <w:rsid w:val="3F514ED4"/>
    <w:rsid w:val="3FB06141"/>
    <w:rsid w:val="3FEA7C02"/>
    <w:rsid w:val="40595EEC"/>
    <w:rsid w:val="40A73618"/>
    <w:rsid w:val="40C97CC8"/>
    <w:rsid w:val="410D69C3"/>
    <w:rsid w:val="410F1738"/>
    <w:rsid w:val="42417F99"/>
    <w:rsid w:val="429D6BB3"/>
    <w:rsid w:val="42DB35E4"/>
    <w:rsid w:val="436E1EBE"/>
    <w:rsid w:val="43843809"/>
    <w:rsid w:val="43903372"/>
    <w:rsid w:val="43E95F6C"/>
    <w:rsid w:val="445E3DB5"/>
    <w:rsid w:val="447B2F9F"/>
    <w:rsid w:val="44E76B5A"/>
    <w:rsid w:val="4567089F"/>
    <w:rsid w:val="45A52170"/>
    <w:rsid w:val="46330020"/>
    <w:rsid w:val="46723167"/>
    <w:rsid w:val="4789273E"/>
    <w:rsid w:val="47BF79ED"/>
    <w:rsid w:val="47CC65D8"/>
    <w:rsid w:val="47ED6060"/>
    <w:rsid w:val="4831150E"/>
    <w:rsid w:val="48EF203F"/>
    <w:rsid w:val="491C4C1D"/>
    <w:rsid w:val="494F5F79"/>
    <w:rsid w:val="499320E9"/>
    <w:rsid w:val="499F5B74"/>
    <w:rsid w:val="49D058D8"/>
    <w:rsid w:val="4A722BD1"/>
    <w:rsid w:val="4A7513C8"/>
    <w:rsid w:val="4AB12161"/>
    <w:rsid w:val="4AE36FEB"/>
    <w:rsid w:val="4B5C0391"/>
    <w:rsid w:val="4BE90997"/>
    <w:rsid w:val="4BF51E76"/>
    <w:rsid w:val="4C4338FE"/>
    <w:rsid w:val="4CED5B4C"/>
    <w:rsid w:val="4CFB7EEB"/>
    <w:rsid w:val="4DA71B9B"/>
    <w:rsid w:val="4DCE2F44"/>
    <w:rsid w:val="4E000067"/>
    <w:rsid w:val="4E104188"/>
    <w:rsid w:val="4E34368D"/>
    <w:rsid w:val="4E803B19"/>
    <w:rsid w:val="4E905D42"/>
    <w:rsid w:val="4ED35D12"/>
    <w:rsid w:val="4EFA0A25"/>
    <w:rsid w:val="4F477C34"/>
    <w:rsid w:val="50206544"/>
    <w:rsid w:val="50242659"/>
    <w:rsid w:val="50576A1B"/>
    <w:rsid w:val="50C01239"/>
    <w:rsid w:val="51096174"/>
    <w:rsid w:val="51B078D0"/>
    <w:rsid w:val="51F050F6"/>
    <w:rsid w:val="52365AA1"/>
    <w:rsid w:val="52726D5A"/>
    <w:rsid w:val="52E32BAC"/>
    <w:rsid w:val="52EA5AFE"/>
    <w:rsid w:val="532846FC"/>
    <w:rsid w:val="53301110"/>
    <w:rsid w:val="53A16648"/>
    <w:rsid w:val="53B80A78"/>
    <w:rsid w:val="53D7767F"/>
    <w:rsid w:val="54324A13"/>
    <w:rsid w:val="54745776"/>
    <w:rsid w:val="54BE296C"/>
    <w:rsid w:val="54BF5628"/>
    <w:rsid w:val="566D6D84"/>
    <w:rsid w:val="5707763B"/>
    <w:rsid w:val="571C46C7"/>
    <w:rsid w:val="578E70F1"/>
    <w:rsid w:val="57937CE2"/>
    <w:rsid w:val="58172272"/>
    <w:rsid w:val="58222546"/>
    <w:rsid w:val="58531CBC"/>
    <w:rsid w:val="59E70445"/>
    <w:rsid w:val="5A980F49"/>
    <w:rsid w:val="5AAF5E21"/>
    <w:rsid w:val="5ABB5C6A"/>
    <w:rsid w:val="5B120C60"/>
    <w:rsid w:val="5B4844FC"/>
    <w:rsid w:val="5B692C47"/>
    <w:rsid w:val="5BBB770C"/>
    <w:rsid w:val="5BE40AA1"/>
    <w:rsid w:val="5C893176"/>
    <w:rsid w:val="5D6F7348"/>
    <w:rsid w:val="5DA33147"/>
    <w:rsid w:val="5DC11911"/>
    <w:rsid w:val="5E11787E"/>
    <w:rsid w:val="5E5E7F42"/>
    <w:rsid w:val="5ED66C62"/>
    <w:rsid w:val="5FA07D38"/>
    <w:rsid w:val="5FD6575B"/>
    <w:rsid w:val="60195759"/>
    <w:rsid w:val="60364835"/>
    <w:rsid w:val="60840AF3"/>
    <w:rsid w:val="609B7797"/>
    <w:rsid w:val="610A4208"/>
    <w:rsid w:val="61663733"/>
    <w:rsid w:val="625B7527"/>
    <w:rsid w:val="62854B1E"/>
    <w:rsid w:val="62BF4EBF"/>
    <w:rsid w:val="62C014E1"/>
    <w:rsid w:val="62C719D8"/>
    <w:rsid w:val="639435AD"/>
    <w:rsid w:val="63F1388D"/>
    <w:rsid w:val="64374B46"/>
    <w:rsid w:val="643C18A2"/>
    <w:rsid w:val="647C10F3"/>
    <w:rsid w:val="65084053"/>
    <w:rsid w:val="65BA3F9A"/>
    <w:rsid w:val="65DC3ABE"/>
    <w:rsid w:val="669016B5"/>
    <w:rsid w:val="66E54F25"/>
    <w:rsid w:val="679878F0"/>
    <w:rsid w:val="67A46F0E"/>
    <w:rsid w:val="67D126D4"/>
    <w:rsid w:val="67EF451A"/>
    <w:rsid w:val="689B724A"/>
    <w:rsid w:val="6A9C6E10"/>
    <w:rsid w:val="6AB77E9C"/>
    <w:rsid w:val="6AD311EA"/>
    <w:rsid w:val="6B1B492C"/>
    <w:rsid w:val="6B3B5A25"/>
    <w:rsid w:val="6B6557B6"/>
    <w:rsid w:val="6B672F88"/>
    <w:rsid w:val="6B8F648C"/>
    <w:rsid w:val="6BB9636E"/>
    <w:rsid w:val="6C714A85"/>
    <w:rsid w:val="6D2C7AF4"/>
    <w:rsid w:val="6D8912B3"/>
    <w:rsid w:val="6DA64FEF"/>
    <w:rsid w:val="6E3654C4"/>
    <w:rsid w:val="6E3E2D62"/>
    <w:rsid w:val="6EC27BC3"/>
    <w:rsid w:val="6EC359D8"/>
    <w:rsid w:val="6EE84D28"/>
    <w:rsid w:val="6F050AFE"/>
    <w:rsid w:val="6F620DCA"/>
    <w:rsid w:val="6F87515C"/>
    <w:rsid w:val="6F972BF2"/>
    <w:rsid w:val="709C1D6A"/>
    <w:rsid w:val="72BD4B41"/>
    <w:rsid w:val="730009AC"/>
    <w:rsid w:val="7321695E"/>
    <w:rsid w:val="73507424"/>
    <w:rsid w:val="7374088A"/>
    <w:rsid w:val="754D0B80"/>
    <w:rsid w:val="75AE0992"/>
    <w:rsid w:val="764C04A9"/>
    <w:rsid w:val="767B7668"/>
    <w:rsid w:val="76FC0DF0"/>
    <w:rsid w:val="77216AF1"/>
    <w:rsid w:val="774759AF"/>
    <w:rsid w:val="778E51D2"/>
    <w:rsid w:val="79092343"/>
    <w:rsid w:val="79B268BF"/>
    <w:rsid w:val="7A347BE1"/>
    <w:rsid w:val="7A5974A5"/>
    <w:rsid w:val="7AA6505A"/>
    <w:rsid w:val="7B2F14B1"/>
    <w:rsid w:val="7B405C9A"/>
    <w:rsid w:val="7B424244"/>
    <w:rsid w:val="7B4A2A0B"/>
    <w:rsid w:val="7B4A4308"/>
    <w:rsid w:val="7B864E87"/>
    <w:rsid w:val="7C310EBE"/>
    <w:rsid w:val="7D562296"/>
    <w:rsid w:val="7DE40179"/>
    <w:rsid w:val="7E0E2D20"/>
    <w:rsid w:val="7E731CDF"/>
    <w:rsid w:val="7EA70003"/>
    <w:rsid w:val="7EBA609E"/>
    <w:rsid w:val="7EBF318E"/>
    <w:rsid w:val="7EC176FE"/>
    <w:rsid w:val="7EEA3B20"/>
    <w:rsid w:val="7F2E5F5C"/>
    <w:rsid w:val="7F4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pBdr>
        <w:bottom w:val="single" w:color="365F91" w:sz="12" w:space="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26"/>
    <w:qFormat/>
    <w:uiPriority w:val="0"/>
    <w:pPr>
      <w:pBdr>
        <w:bottom w:val="single" w:color="4F81BD" w:sz="8" w:space="1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27"/>
    <w:qFormat/>
    <w:uiPriority w:val="0"/>
    <w:pPr>
      <w:pBdr>
        <w:bottom w:val="single" w:color="95B3D7" w:sz="4" w:space="1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28"/>
    <w:qFormat/>
    <w:uiPriority w:val="0"/>
    <w:pPr>
      <w:pBdr>
        <w:bottom w:val="single" w:color="B8CCE4" w:sz="4" w:space="2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9"/>
    <w:qFormat/>
    <w:uiPriority w:val="0"/>
    <w:pPr>
      <w:spacing w:before="200" w:after="8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30"/>
    <w:qFormat/>
    <w:uiPriority w:val="0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31"/>
    <w:qFormat/>
    <w:uiPriority w:val="0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2"/>
    <w:qFormat/>
    <w:uiPriority w:val="0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3"/>
    <w:qFormat/>
    <w:uiPriority w:val="0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4"/>
    <w:semiHidden/>
    <w:qFormat/>
    <w:uiPriority w:val="0"/>
    <w:pPr>
      <w:shd w:val="clear" w:color="auto" w:fill="000080"/>
    </w:pPr>
    <w:rPr>
      <w:rFonts w:eastAsia="Times New Roman"/>
      <w:shd w:val="clear" w:color="auto" w:fill="000080"/>
    </w:rPr>
  </w:style>
  <w:style w:type="paragraph" w:styleId="12">
    <w:name w:val="annotation text"/>
    <w:basedOn w:val="1"/>
    <w:link w:val="35"/>
    <w:semiHidden/>
    <w:qFormat/>
    <w:uiPriority w:val="0"/>
    <w:pPr>
      <w:jc w:val="left"/>
    </w:pPr>
  </w:style>
  <w:style w:type="paragraph" w:styleId="13">
    <w:name w:val="Body Text"/>
    <w:basedOn w:val="1"/>
    <w:link w:val="36"/>
    <w:qFormat/>
    <w:uiPriority w:val="0"/>
    <w:rPr>
      <w:rFonts w:eastAsia="Times New Roman"/>
      <w:sz w:val="18"/>
      <w:szCs w:val="20"/>
    </w:rPr>
  </w:style>
  <w:style w:type="paragraph" w:styleId="14">
    <w:name w:val="Balloon Text"/>
    <w:basedOn w:val="1"/>
    <w:link w:val="37"/>
    <w:semiHidden/>
    <w:qFormat/>
    <w:uiPriority w:val="0"/>
    <w:rPr>
      <w:rFonts w:eastAsia="Times New Roman"/>
      <w:sz w:val="18"/>
      <w:szCs w:val="18"/>
    </w:rPr>
  </w:style>
  <w:style w:type="paragraph" w:styleId="15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16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7">
    <w:name w:val="Subtitle"/>
    <w:basedOn w:val="1"/>
    <w:next w:val="1"/>
    <w:link w:val="40"/>
    <w:qFormat/>
    <w:uiPriority w:val="0"/>
    <w:pPr>
      <w:spacing w:before="200" w:after="900"/>
      <w:jc w:val="right"/>
    </w:pPr>
    <w:rPr>
      <w:rFonts w:ascii="Calibri" w:eastAsia="Times New Roman"/>
      <w:i/>
      <w:iCs/>
      <w:kern w:val="0"/>
      <w:sz w:val="24"/>
      <w:szCs w:val="24"/>
    </w:rPr>
  </w:style>
  <w:style w:type="paragraph" w:styleId="18">
    <w:name w:val="Title"/>
    <w:basedOn w:val="1"/>
    <w:next w:val="1"/>
    <w:link w:val="41"/>
    <w:qFormat/>
    <w:uiPriority w:val="0"/>
    <w:pPr>
      <w:pBdr>
        <w:top w:val="single" w:color="A7BFDE" w:sz="8" w:space="10"/>
        <w:bottom w:val="single" w:color="9BBB59" w:sz="24" w:space="15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paragraph" w:styleId="19">
    <w:name w:val="annotation subject"/>
    <w:basedOn w:val="12"/>
    <w:next w:val="12"/>
    <w:link w:val="42"/>
    <w:semiHidden/>
    <w:qFormat/>
    <w:uiPriority w:val="0"/>
    <w:rPr>
      <w:b/>
      <w:bCs/>
    </w:r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000000"/>
      <w:sz w:val="14"/>
      <w:szCs w:val="14"/>
      <w:u w:val="none"/>
    </w:rPr>
  </w:style>
  <w:style w:type="character" w:styleId="24">
    <w:name w:val="Hyperlink"/>
    <w:qFormat/>
    <w:uiPriority w:val="0"/>
    <w:rPr>
      <w:color w:val="000000"/>
      <w:sz w:val="14"/>
      <w:szCs w:val="14"/>
      <w:u w:val="none"/>
    </w:rPr>
  </w:style>
  <w:style w:type="character" w:customStyle="1" w:styleId="25">
    <w:name w:val="标题 1 字符"/>
    <w:link w:val="2"/>
    <w:qFormat/>
    <w:uiPriority w:val="0"/>
    <w:rPr>
      <w:rFonts w:ascii="Cambria" w:hAnsi="Cambria" w:eastAsia="宋体"/>
      <w:b/>
      <w:bCs/>
      <w:color w:val="365F91"/>
      <w:kern w:val="2"/>
      <w:sz w:val="24"/>
      <w:szCs w:val="24"/>
      <w:lang w:val="en-US" w:eastAsia="zh-CN" w:bidi="ar-SA"/>
    </w:rPr>
  </w:style>
  <w:style w:type="character" w:customStyle="1" w:styleId="26">
    <w:name w:val="标题 2 字符"/>
    <w:link w:val="3"/>
    <w:semiHidden/>
    <w:qFormat/>
    <w:uiPriority w:val="0"/>
    <w:rPr>
      <w:rFonts w:ascii="Cambria" w:hAnsi="Cambria" w:eastAsia="宋体"/>
      <w:color w:val="365F91"/>
      <w:kern w:val="2"/>
      <w:sz w:val="24"/>
      <w:szCs w:val="24"/>
      <w:lang w:val="en-US" w:eastAsia="zh-CN" w:bidi="ar-SA"/>
    </w:rPr>
  </w:style>
  <w:style w:type="character" w:customStyle="1" w:styleId="27">
    <w:name w:val="标题 3 字符"/>
    <w:link w:val="4"/>
    <w:semiHidden/>
    <w:qFormat/>
    <w:uiPriority w:val="0"/>
    <w:rPr>
      <w:rFonts w:ascii="Cambria" w:hAnsi="Cambria" w:eastAsia="宋体"/>
      <w:color w:val="4F81BD"/>
      <w:kern w:val="2"/>
      <w:sz w:val="24"/>
      <w:szCs w:val="24"/>
      <w:lang w:val="en-US" w:eastAsia="zh-CN" w:bidi="ar-SA"/>
    </w:rPr>
  </w:style>
  <w:style w:type="character" w:customStyle="1" w:styleId="28">
    <w:name w:val="标题 4 字符"/>
    <w:link w:val="5"/>
    <w:semiHidden/>
    <w:qFormat/>
    <w:uiPriority w:val="0"/>
    <w:rPr>
      <w:rFonts w:ascii="Cambria" w:hAnsi="Cambria" w:eastAsia="宋体"/>
      <w:i/>
      <w:iCs/>
      <w:color w:val="4F81BD"/>
      <w:kern w:val="2"/>
      <w:sz w:val="24"/>
      <w:szCs w:val="24"/>
      <w:lang w:val="en-US" w:eastAsia="zh-CN" w:bidi="ar-SA"/>
    </w:rPr>
  </w:style>
  <w:style w:type="character" w:customStyle="1" w:styleId="29">
    <w:name w:val="标题 5 字符"/>
    <w:link w:val="6"/>
    <w:semiHidden/>
    <w:qFormat/>
    <w:uiPriority w:val="0"/>
    <w:rPr>
      <w:rFonts w:ascii="Cambria" w:hAnsi="Cambria" w:eastAsia="宋体"/>
      <w:color w:val="4F81BD"/>
      <w:kern w:val="2"/>
      <w:sz w:val="21"/>
      <w:szCs w:val="21"/>
      <w:lang w:val="en-US" w:eastAsia="zh-CN" w:bidi="ar-SA"/>
    </w:rPr>
  </w:style>
  <w:style w:type="character" w:customStyle="1" w:styleId="30">
    <w:name w:val="标题 6 字符"/>
    <w:link w:val="7"/>
    <w:semiHidden/>
    <w:qFormat/>
    <w:uiPriority w:val="0"/>
    <w:rPr>
      <w:rFonts w:ascii="Cambria" w:hAnsi="Cambria" w:eastAsia="宋体"/>
      <w:i/>
      <w:iCs/>
      <w:color w:val="4F81BD"/>
      <w:kern w:val="2"/>
      <w:sz w:val="21"/>
      <w:szCs w:val="21"/>
      <w:lang w:val="en-US" w:eastAsia="zh-CN" w:bidi="ar-SA"/>
    </w:rPr>
  </w:style>
  <w:style w:type="character" w:customStyle="1" w:styleId="31">
    <w:name w:val="标题 7 字符"/>
    <w:link w:val="8"/>
    <w:semiHidden/>
    <w:qFormat/>
    <w:uiPriority w:val="0"/>
    <w:rPr>
      <w:rFonts w:ascii="Cambria" w:hAnsi="Cambria" w:eastAsia="宋体"/>
      <w:b/>
      <w:bCs/>
      <w:color w:val="9BBB59"/>
      <w:kern w:val="2"/>
      <w:lang w:val="en-US" w:eastAsia="zh-CN" w:bidi="ar-SA"/>
    </w:rPr>
  </w:style>
  <w:style w:type="character" w:customStyle="1" w:styleId="32">
    <w:name w:val="标题 8 字符"/>
    <w:link w:val="9"/>
    <w:semiHidden/>
    <w:qFormat/>
    <w:uiPriority w:val="0"/>
    <w:rPr>
      <w:rFonts w:ascii="Cambria" w:hAnsi="Cambria" w:eastAsia="宋体"/>
      <w:b/>
      <w:bCs/>
      <w:i/>
      <w:iCs/>
      <w:color w:val="9BBB59"/>
      <w:kern w:val="2"/>
      <w:lang w:val="en-US" w:eastAsia="zh-CN" w:bidi="ar-SA"/>
    </w:rPr>
  </w:style>
  <w:style w:type="character" w:customStyle="1" w:styleId="33">
    <w:name w:val="标题 9 字符"/>
    <w:link w:val="10"/>
    <w:semiHidden/>
    <w:qFormat/>
    <w:uiPriority w:val="0"/>
    <w:rPr>
      <w:rFonts w:ascii="Cambria" w:hAnsi="Cambria" w:eastAsia="宋体"/>
      <w:i/>
      <w:iCs/>
      <w:color w:val="9BBB59"/>
      <w:kern w:val="2"/>
      <w:lang w:val="en-US" w:eastAsia="zh-CN" w:bidi="ar-SA"/>
    </w:rPr>
  </w:style>
  <w:style w:type="character" w:customStyle="1" w:styleId="34">
    <w:name w:val="文档结构图 字符"/>
    <w:link w:val="11"/>
    <w:semiHidden/>
    <w:qFormat/>
    <w:uiPriority w:val="0"/>
    <w:rPr>
      <w:kern w:val="2"/>
      <w:sz w:val="21"/>
      <w:szCs w:val="21"/>
      <w:shd w:val="clear" w:color="auto" w:fill="000080"/>
      <w:lang w:bidi="ar-SA"/>
    </w:rPr>
  </w:style>
  <w:style w:type="character" w:customStyle="1" w:styleId="35">
    <w:name w:val="批注文字 字符"/>
    <w:link w:val="12"/>
    <w:semiHidden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36">
    <w:name w:val="正文文本 字符"/>
    <w:link w:val="13"/>
    <w:qFormat/>
    <w:uiPriority w:val="0"/>
    <w:rPr>
      <w:kern w:val="2"/>
      <w:sz w:val="18"/>
      <w:lang w:bidi="ar-SA"/>
    </w:rPr>
  </w:style>
  <w:style w:type="character" w:customStyle="1" w:styleId="37">
    <w:name w:val="批注框文本 字符"/>
    <w:link w:val="14"/>
    <w:semiHidden/>
    <w:qFormat/>
    <w:uiPriority w:val="0"/>
    <w:rPr>
      <w:kern w:val="2"/>
      <w:sz w:val="18"/>
      <w:szCs w:val="18"/>
      <w:lang w:bidi="ar-SA"/>
    </w:rPr>
  </w:style>
  <w:style w:type="character" w:customStyle="1" w:styleId="38">
    <w:name w:val="页脚 字符"/>
    <w:link w:val="15"/>
    <w:semiHidden/>
    <w:qFormat/>
    <w:uiPriority w:val="0"/>
    <w:rPr>
      <w:kern w:val="2"/>
      <w:sz w:val="18"/>
      <w:szCs w:val="18"/>
      <w:lang w:bidi="ar-SA"/>
    </w:rPr>
  </w:style>
  <w:style w:type="character" w:customStyle="1" w:styleId="39">
    <w:name w:val="页眉 字符"/>
    <w:link w:val="16"/>
    <w:qFormat/>
    <w:uiPriority w:val="0"/>
    <w:rPr>
      <w:kern w:val="2"/>
      <w:sz w:val="18"/>
      <w:szCs w:val="18"/>
      <w:lang w:bidi="ar-SA"/>
    </w:rPr>
  </w:style>
  <w:style w:type="character" w:customStyle="1" w:styleId="40">
    <w:name w:val="副标题 字符"/>
    <w:link w:val="17"/>
    <w:qFormat/>
    <w:uiPriority w:val="0"/>
    <w:rPr>
      <w:rFonts w:ascii="Calibri"/>
      <w:i/>
      <w:iCs/>
      <w:sz w:val="24"/>
      <w:szCs w:val="24"/>
      <w:lang w:bidi="ar-SA"/>
    </w:rPr>
  </w:style>
  <w:style w:type="character" w:customStyle="1" w:styleId="41">
    <w:name w:val="标题 字符"/>
    <w:link w:val="18"/>
    <w:qFormat/>
    <w:uiPriority w:val="0"/>
    <w:rPr>
      <w:rFonts w:ascii="Cambria" w:hAnsi="Cambria" w:eastAsia="宋体"/>
      <w:i/>
      <w:iCs/>
      <w:color w:val="243F60"/>
      <w:sz w:val="60"/>
      <w:szCs w:val="60"/>
      <w:lang w:bidi="ar-SA"/>
    </w:rPr>
  </w:style>
  <w:style w:type="character" w:customStyle="1" w:styleId="42">
    <w:name w:val="批注主题 字符"/>
    <w:link w:val="19"/>
    <w:semiHidden/>
    <w:qFormat/>
    <w:uiPriority w:val="0"/>
    <w:rPr>
      <w:rFonts w:eastAsia="宋体"/>
      <w:b/>
      <w:bCs/>
      <w:kern w:val="2"/>
      <w:sz w:val="21"/>
      <w:szCs w:val="21"/>
      <w:lang w:val="en-US" w:eastAsia="zh-CN" w:bidi="ar-SA"/>
    </w:rPr>
  </w:style>
  <w:style w:type="character" w:customStyle="1" w:styleId="43">
    <w:name w:val="引用 字符"/>
    <w:link w:val="44"/>
    <w:qFormat/>
    <w:uiPriority w:val="0"/>
    <w:rPr>
      <w:rFonts w:ascii="Cambria" w:hAnsi="Cambria" w:eastAsia="宋体"/>
      <w:i/>
      <w:iCs/>
      <w:color w:val="5A5A5A"/>
      <w:lang w:bidi="ar-SA"/>
    </w:rPr>
  </w:style>
  <w:style w:type="paragraph" w:styleId="44">
    <w:name w:val="Quote"/>
    <w:basedOn w:val="1"/>
    <w:next w:val="1"/>
    <w:link w:val="43"/>
    <w:qFormat/>
    <w:uiPriority w:val="0"/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45">
    <w:name w:val="font4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6">
    <w:name w:val="pagelinks"/>
    <w:basedOn w:val="21"/>
    <w:qFormat/>
    <w:uiPriority w:val="0"/>
  </w:style>
  <w:style w:type="character" w:customStyle="1" w:styleId="47">
    <w:name w:val="无间隔 字符"/>
    <w:link w:val="48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styleId="48">
    <w:name w:val="No Spacing"/>
    <w:basedOn w:val="1"/>
    <w:link w:val="47"/>
    <w:qFormat/>
    <w:uiPriority w:val="0"/>
  </w:style>
  <w:style w:type="character" w:customStyle="1" w:styleId="49">
    <w:name w:val="pagebanner"/>
    <w:basedOn w:val="21"/>
    <w:qFormat/>
    <w:uiPriority w:val="0"/>
  </w:style>
  <w:style w:type="character" w:customStyle="1" w:styleId="50">
    <w:name w:val="明显引用 字符"/>
    <w:link w:val="51"/>
    <w:qFormat/>
    <w:uiPriority w:val="0"/>
    <w:rPr>
      <w:rFonts w:ascii="Cambria" w:hAnsi="Cambria" w:eastAsia="宋体"/>
      <w:i/>
      <w:iCs/>
      <w:color w:val="CCE8CF"/>
      <w:sz w:val="24"/>
      <w:szCs w:val="24"/>
      <w:shd w:val="clear" w:color="auto" w:fill="4F81BD"/>
      <w:lang w:bidi="ar-SA"/>
    </w:rPr>
  </w:style>
  <w:style w:type="paragraph" w:styleId="51">
    <w:name w:val="Intense Quote"/>
    <w:basedOn w:val="1"/>
    <w:next w:val="1"/>
    <w:link w:val="50"/>
    <w:qFormat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CCE8CF"/>
      <w:kern w:val="0"/>
      <w:sz w:val="24"/>
      <w:szCs w:val="24"/>
      <w:shd w:val="clear" w:color="auto" w:fill="4F81BD"/>
    </w:rPr>
  </w:style>
  <w:style w:type="character" w:customStyle="1" w:styleId="52">
    <w:name w:val="font11"/>
    <w:qFormat/>
    <w:uiPriority w:val="0"/>
    <w:rPr>
      <w:rFonts w:hint="eastAsia" w:ascii="方正姚体" w:eastAsia="方正姚体"/>
      <w:color w:val="000000"/>
      <w:sz w:val="18"/>
      <w:szCs w:val="18"/>
      <w:u w:val="none"/>
    </w:rPr>
  </w:style>
  <w:style w:type="character" w:customStyle="1" w:styleId="53">
    <w:name w:val="font21"/>
    <w:qFormat/>
    <w:uiPriority w:val="0"/>
    <w:rPr>
      <w:rFonts w:hint="eastAsia" w:ascii="方正姚体" w:eastAsia="方正姚体"/>
      <w:color w:val="000000"/>
      <w:sz w:val="18"/>
      <w:szCs w:val="18"/>
      <w:u w:val="none"/>
    </w:rPr>
  </w:style>
  <w:style w:type="character" w:customStyle="1" w:styleId="54">
    <w:name w:val="font3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55">
    <w:name w:val="TOC 标题1"/>
    <w:basedOn w:val="2"/>
    <w:next w:val="1"/>
    <w:qFormat/>
    <w:uiPriority w:val="0"/>
    <w:pPr>
      <w:outlineLvl w:val="9"/>
    </w:pPr>
  </w:style>
  <w:style w:type="paragraph" w:customStyle="1" w:styleId="56">
    <w:name w:val="Char3"/>
    <w:basedOn w:val="11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37</Pages>
  <Words>3841</Words>
  <Characters>21896</Characters>
  <Lines>182</Lines>
  <Paragraphs>51</Paragraphs>
  <TotalTime>0</TotalTime>
  <ScaleCrop>false</ScaleCrop>
  <LinksUpToDate>false</LinksUpToDate>
  <CharactersWithSpaces>25686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2021-05-13T01:02:00Z</dcterms:created>
  <dc:creator>Administrator</dc:creator>
  <cp:lastModifiedBy>自分を愛する</cp:lastModifiedBy>
  <cp:lastPrinted>2021-06-29T02:36:00Z</cp:lastPrinted>
  <dcterms:modified xsi:type="dcterms:W3CDTF">2021-08-31T06:40:45Z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20B905B8A0814A49BEB12C9BF8C17A4D</vt:lpwstr>
  </property>
</Properties>
</file>