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D52" w:rsidRDefault="00BE6D52" w:rsidP="00BE6D52">
      <w:pPr>
        <w:spacing w:line="600" w:lineRule="exact"/>
        <w:jc w:val="both"/>
        <w:rPr>
          <w:rFonts w:ascii="黑体" w:eastAsia="黑体" w:hAnsi="黑体"/>
          <w:kern w:val="2"/>
          <w:sz w:val="32"/>
          <w:lang w:val="zh-CN"/>
        </w:rPr>
      </w:pPr>
    </w:p>
    <w:p w:rsidR="00BE6D52" w:rsidRDefault="00BE6D52" w:rsidP="00BE6D52">
      <w:pPr>
        <w:spacing w:line="580" w:lineRule="exact"/>
        <w:jc w:val="center"/>
        <w:rPr>
          <w:rFonts w:ascii="黑体" w:eastAsia="黑体" w:hAnsi="黑体"/>
          <w:kern w:val="2"/>
          <w:sz w:val="44"/>
          <w:lang w:val="zh-CN"/>
        </w:rPr>
      </w:pPr>
    </w:p>
    <w:p w:rsidR="00BE6D52" w:rsidRDefault="00BE6D52" w:rsidP="00BE6D52">
      <w:pPr>
        <w:spacing w:line="580" w:lineRule="exact"/>
        <w:jc w:val="center"/>
        <w:rPr>
          <w:rFonts w:eastAsia="Times New Roman"/>
          <w:kern w:val="2"/>
          <w:sz w:val="44"/>
          <w:lang w:val="zh-CN"/>
        </w:rPr>
      </w:pPr>
    </w:p>
    <w:p w:rsidR="00BE6D52" w:rsidRDefault="00BE6D52" w:rsidP="00BE6D52">
      <w:pPr>
        <w:spacing w:line="580" w:lineRule="exact"/>
        <w:jc w:val="center"/>
        <w:rPr>
          <w:rFonts w:eastAsia="Times New Roman"/>
          <w:kern w:val="2"/>
          <w:sz w:val="44"/>
          <w:lang w:val="zh-CN"/>
        </w:rPr>
      </w:pPr>
    </w:p>
    <w:p w:rsidR="00BE6D52" w:rsidRDefault="00BE6D52" w:rsidP="00BE6D52">
      <w:pPr>
        <w:spacing w:line="580" w:lineRule="exact"/>
        <w:jc w:val="center"/>
        <w:rPr>
          <w:rFonts w:eastAsia="Times New Roman"/>
          <w:kern w:val="2"/>
          <w:sz w:val="44"/>
          <w:lang w:val="zh-CN"/>
        </w:rPr>
      </w:pPr>
    </w:p>
    <w:p w:rsidR="00BE6D52" w:rsidRDefault="00BE6D52" w:rsidP="00BE6D52">
      <w:pPr>
        <w:spacing w:line="580" w:lineRule="exact"/>
        <w:jc w:val="center"/>
        <w:rPr>
          <w:rFonts w:eastAsia="Times New Roman"/>
          <w:kern w:val="2"/>
          <w:sz w:val="44"/>
          <w:lang w:val="zh-CN"/>
        </w:rPr>
      </w:pPr>
    </w:p>
    <w:p w:rsidR="00BE6D52" w:rsidRDefault="00BE6D52" w:rsidP="00BE6D52">
      <w:pPr>
        <w:spacing w:line="580" w:lineRule="exact"/>
        <w:jc w:val="center"/>
        <w:rPr>
          <w:rFonts w:eastAsia="Times New Roman"/>
          <w:kern w:val="2"/>
          <w:sz w:val="44"/>
          <w:lang w:val="zh-CN"/>
        </w:rPr>
      </w:pPr>
    </w:p>
    <w:p w:rsidR="00BE6D52" w:rsidRDefault="00BE6D52" w:rsidP="00BE6D52">
      <w:pPr>
        <w:spacing w:line="580" w:lineRule="exact"/>
        <w:jc w:val="center"/>
        <w:rPr>
          <w:rFonts w:eastAsia="Times New Roman"/>
          <w:kern w:val="2"/>
          <w:sz w:val="44"/>
          <w:lang w:val="zh-CN"/>
        </w:rPr>
      </w:pPr>
    </w:p>
    <w:p w:rsidR="00BE6D52" w:rsidRDefault="00BE6D52" w:rsidP="00BE6D52">
      <w:pPr>
        <w:spacing w:line="580" w:lineRule="exact"/>
        <w:jc w:val="center"/>
        <w:rPr>
          <w:rFonts w:eastAsia="Times New Roman"/>
          <w:kern w:val="2"/>
          <w:sz w:val="44"/>
          <w:lang w:val="zh-CN"/>
        </w:rPr>
      </w:pPr>
    </w:p>
    <w:p w:rsidR="00BE6D52" w:rsidRDefault="00BE6D52" w:rsidP="00BE6D52">
      <w:pPr>
        <w:spacing w:line="580" w:lineRule="exact"/>
        <w:jc w:val="center"/>
        <w:rPr>
          <w:rFonts w:eastAsia="Times New Roman"/>
          <w:kern w:val="2"/>
          <w:sz w:val="44"/>
          <w:lang w:val="zh-CN"/>
        </w:rPr>
      </w:pPr>
    </w:p>
    <w:p w:rsidR="00BE6D52" w:rsidRDefault="00BE6D52" w:rsidP="00BE6D52">
      <w:pPr>
        <w:spacing w:line="580" w:lineRule="exact"/>
        <w:jc w:val="center"/>
        <w:rPr>
          <w:rFonts w:eastAsia="Times New Roman"/>
          <w:kern w:val="2"/>
          <w:sz w:val="44"/>
          <w:lang w:val="zh-CN"/>
        </w:rPr>
      </w:pPr>
    </w:p>
    <w:p w:rsidR="00BE6D52" w:rsidRDefault="00BE6D52" w:rsidP="00BE6D52">
      <w:pPr>
        <w:jc w:val="center"/>
        <w:rPr>
          <w:rFonts w:ascii="方正小标宋简体" w:eastAsia="方正小标宋简体" w:hAnsi="方正小标宋简体"/>
          <w:sz w:val="48"/>
          <w:lang w:val="zh-CN"/>
        </w:rPr>
      </w:pPr>
      <w:r>
        <w:rPr>
          <w:rFonts w:ascii="方正小标宋简体" w:eastAsia="方正小标宋简体" w:hAnsi="方正小标宋简体" w:hint="eastAsia"/>
          <w:sz w:val="48"/>
          <w:lang w:val="zh-CN"/>
        </w:rPr>
        <w:t>天津经济技术开发区金融局</w:t>
      </w:r>
      <w:r>
        <w:rPr>
          <w:rFonts w:ascii="方正小标宋简体" w:eastAsia="方正小标宋简体" w:hAnsi="方正小标宋简体"/>
          <w:sz w:val="48"/>
          <w:lang w:val="zh-CN"/>
        </w:rPr>
        <w:t>2021</w:t>
      </w:r>
      <w:r>
        <w:rPr>
          <w:rFonts w:ascii="方正小标宋简体" w:eastAsia="方正小标宋简体" w:hAnsi="方正小标宋简体" w:hint="eastAsia"/>
          <w:sz w:val="48"/>
          <w:lang w:val="zh-CN"/>
        </w:rPr>
        <w:t>年度部门决算</w:t>
      </w:r>
    </w:p>
    <w:p w:rsidR="00BE6D52" w:rsidRDefault="00BE6D52" w:rsidP="00BE6D52">
      <w:pPr>
        <w:spacing w:line="580" w:lineRule="exact"/>
        <w:jc w:val="center"/>
        <w:rPr>
          <w:rFonts w:ascii="黑体" w:eastAsia="黑体" w:hAnsi="黑体"/>
          <w:kern w:val="2"/>
          <w:sz w:val="30"/>
        </w:rPr>
      </w:pPr>
    </w:p>
    <w:p w:rsidR="00BE6D52" w:rsidRDefault="00BE6D52" w:rsidP="00BE6D52">
      <w:pPr>
        <w:spacing w:line="580" w:lineRule="exact"/>
        <w:jc w:val="center"/>
        <w:rPr>
          <w:rFonts w:ascii="黑体" w:eastAsia="黑体" w:hAnsi="黑体"/>
          <w:kern w:val="2"/>
          <w:sz w:val="30"/>
        </w:rPr>
      </w:pPr>
    </w:p>
    <w:p w:rsidR="00BE6D52" w:rsidRDefault="00BE6D52" w:rsidP="00BE6D52">
      <w:pPr>
        <w:spacing w:line="580" w:lineRule="exact"/>
        <w:jc w:val="center"/>
        <w:rPr>
          <w:rFonts w:ascii="黑体" w:eastAsia="黑体" w:hAnsi="黑体"/>
          <w:kern w:val="2"/>
          <w:sz w:val="30"/>
        </w:rPr>
      </w:pPr>
    </w:p>
    <w:p w:rsidR="00BE6D52" w:rsidRDefault="00BE6D52" w:rsidP="00BE6D52">
      <w:pPr>
        <w:spacing w:line="580" w:lineRule="exact"/>
        <w:jc w:val="center"/>
        <w:rPr>
          <w:rFonts w:ascii="黑体" w:eastAsia="黑体" w:hAnsi="黑体"/>
          <w:kern w:val="2"/>
          <w:sz w:val="30"/>
        </w:rPr>
      </w:pPr>
    </w:p>
    <w:p w:rsidR="00BE6D52" w:rsidRDefault="00BE6D52" w:rsidP="00BE6D52">
      <w:pPr>
        <w:spacing w:line="580" w:lineRule="exact"/>
        <w:jc w:val="center"/>
        <w:rPr>
          <w:rFonts w:ascii="黑体" w:eastAsia="黑体" w:hAnsi="黑体"/>
          <w:kern w:val="2"/>
          <w:sz w:val="30"/>
        </w:rPr>
      </w:pPr>
    </w:p>
    <w:p w:rsidR="00BE6D52" w:rsidRDefault="00BE6D52" w:rsidP="00BE6D52">
      <w:pPr>
        <w:rPr>
          <w:rFonts w:ascii="黑体" w:eastAsia="黑体" w:hAnsi="黑体"/>
          <w:kern w:val="2"/>
          <w:sz w:val="30"/>
        </w:rPr>
      </w:pPr>
      <w:r>
        <w:rPr>
          <w:rFonts w:ascii="黑体" w:eastAsia="黑体" w:hAnsi="黑体"/>
          <w:kern w:val="2"/>
          <w:sz w:val="30"/>
        </w:rPr>
        <w:br w:type="page"/>
      </w:r>
    </w:p>
    <w:p w:rsidR="00BE6D52" w:rsidRDefault="00BE6D52" w:rsidP="00BE6D52">
      <w:pPr>
        <w:spacing w:line="600" w:lineRule="exact"/>
        <w:jc w:val="center"/>
        <w:rPr>
          <w:rFonts w:ascii="黑体" w:eastAsia="黑体" w:hAnsi="黑体"/>
          <w:sz w:val="44"/>
          <w:lang w:val="zh-CN"/>
        </w:rPr>
      </w:pPr>
      <w:r>
        <w:rPr>
          <w:rFonts w:ascii="黑体" w:eastAsia="黑体" w:hAnsi="黑体" w:hint="eastAsia"/>
          <w:sz w:val="44"/>
          <w:lang w:val="zh-CN"/>
        </w:rPr>
        <w:lastRenderedPageBreak/>
        <w:t>目</w:t>
      </w:r>
      <w:r>
        <w:rPr>
          <w:rFonts w:ascii="黑体" w:eastAsia="黑体" w:hAnsi="黑体"/>
          <w:sz w:val="44"/>
          <w:lang w:val="zh-CN"/>
        </w:rPr>
        <w:t xml:space="preserve">   </w:t>
      </w:r>
      <w:r>
        <w:rPr>
          <w:rFonts w:ascii="黑体" w:eastAsia="黑体" w:hAnsi="黑体" w:hint="eastAsia"/>
          <w:sz w:val="44"/>
          <w:lang w:val="zh-CN"/>
        </w:rPr>
        <w:t>录</w:t>
      </w:r>
    </w:p>
    <w:p w:rsidR="00BE6D52" w:rsidRDefault="00BE6D52" w:rsidP="00BE6D52">
      <w:pPr>
        <w:spacing w:line="600" w:lineRule="exact"/>
        <w:rPr>
          <w:rFonts w:ascii="黑体" w:eastAsia="黑体" w:hAnsi="黑体"/>
          <w:sz w:val="30"/>
          <w:lang w:val="zh-CN"/>
        </w:rPr>
      </w:pPr>
    </w:p>
    <w:p w:rsidR="00BE6D52" w:rsidRDefault="00BE6D52" w:rsidP="00BE6D52">
      <w:pPr>
        <w:tabs>
          <w:tab w:val="right" w:leader="dot" w:pos="8306"/>
        </w:tabs>
        <w:spacing w:line="700" w:lineRule="exact"/>
        <w:rPr>
          <w:rFonts w:eastAsia="Times New Roman"/>
          <w:sz w:val="30"/>
          <w:lang w:val="zh-CN"/>
        </w:rPr>
      </w:pPr>
      <w:r>
        <w:rPr>
          <w:rFonts w:ascii="方正小标宋简体" w:eastAsia="方正小标宋简体" w:hAnsi="方正小标宋简体" w:hint="eastAsia"/>
          <w:sz w:val="30"/>
          <w:lang w:val="zh-CN"/>
        </w:rPr>
        <w:t>第一部分</w:t>
      </w:r>
      <w:r>
        <w:rPr>
          <w:rFonts w:ascii="方正小标宋简体" w:eastAsia="方正小标宋简体" w:hAnsi="方正小标宋简体"/>
          <w:sz w:val="30"/>
          <w:lang w:val="zh-CN"/>
        </w:rPr>
        <w:t xml:space="preserve">  </w:t>
      </w:r>
      <w:r>
        <w:rPr>
          <w:rFonts w:ascii="方正小标宋简体" w:eastAsia="方正小标宋简体" w:hAnsi="方正小标宋简体" w:hint="eastAsia"/>
          <w:sz w:val="30"/>
          <w:lang w:val="zh-CN"/>
        </w:rPr>
        <w:t>概</w:t>
      </w:r>
      <w:r>
        <w:rPr>
          <w:rFonts w:ascii="方正小标宋简体" w:eastAsia="方正小标宋简体" w:hAnsi="方正小标宋简体"/>
          <w:sz w:val="30"/>
          <w:lang w:val="zh-CN"/>
        </w:rPr>
        <w:t xml:space="preserve"> </w:t>
      </w:r>
      <w:r>
        <w:rPr>
          <w:rFonts w:ascii="方正小标宋简体" w:eastAsia="方正小标宋简体" w:hAnsi="方正小标宋简体" w:hint="eastAsia"/>
          <w:sz w:val="30"/>
          <w:lang w:val="zh-CN"/>
        </w:rPr>
        <w:t>况</w:t>
      </w:r>
      <w:r>
        <w:rPr>
          <w:rFonts w:eastAsia="Times New Roman"/>
          <w:sz w:val="30"/>
          <w:lang w:val="zh-CN"/>
        </w:rPr>
        <w:tab/>
        <w:t>1</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一、主要职责</w:t>
      </w:r>
      <w:r>
        <w:rPr>
          <w:rFonts w:eastAsia="Times New Roman"/>
          <w:sz w:val="30"/>
          <w:lang w:val="zh-CN"/>
        </w:rPr>
        <w:tab/>
        <w:t>1</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二、机构设置</w:t>
      </w:r>
      <w:r>
        <w:rPr>
          <w:rFonts w:eastAsia="Times New Roman"/>
          <w:sz w:val="30"/>
          <w:lang w:val="zh-CN"/>
        </w:rPr>
        <w:tab/>
        <w:t>1</w:t>
      </w:r>
    </w:p>
    <w:p w:rsidR="00BE6D52" w:rsidRDefault="00BE6D52" w:rsidP="00BE6D52">
      <w:pPr>
        <w:tabs>
          <w:tab w:val="right" w:leader="dot" w:pos="8306"/>
        </w:tabs>
        <w:spacing w:line="700" w:lineRule="exact"/>
        <w:rPr>
          <w:rFonts w:eastAsia="Times New Roman"/>
          <w:sz w:val="30"/>
          <w:lang w:val="zh-CN"/>
        </w:rPr>
      </w:pPr>
      <w:r>
        <w:rPr>
          <w:rFonts w:ascii="方正小标宋简体" w:eastAsia="方正小标宋简体" w:hAnsi="方正小标宋简体" w:hint="eastAsia"/>
          <w:sz w:val="30"/>
          <w:lang w:val="zh-CN"/>
        </w:rPr>
        <w:t>第二部分</w:t>
      </w:r>
      <w:r>
        <w:rPr>
          <w:rFonts w:ascii="方正小标宋简体" w:eastAsia="方正小标宋简体" w:hAnsi="方正小标宋简体"/>
          <w:sz w:val="30"/>
          <w:lang w:val="zh-CN"/>
        </w:rPr>
        <w:t xml:space="preserve">  202</w:t>
      </w:r>
      <w:r>
        <w:rPr>
          <w:rFonts w:eastAsia="Times New Roman"/>
          <w:sz w:val="30"/>
        </w:rPr>
        <w:t>1</w:t>
      </w:r>
      <w:r>
        <w:rPr>
          <w:rFonts w:ascii="方正小标宋简体" w:eastAsia="方正小标宋简体" w:hAnsi="方正小标宋简体" w:hint="eastAsia"/>
          <w:sz w:val="30"/>
          <w:lang w:val="zh-CN"/>
        </w:rPr>
        <w:t>年度部门决算表</w:t>
      </w:r>
      <w:r>
        <w:rPr>
          <w:rFonts w:eastAsia="Times New Roman"/>
          <w:sz w:val="30"/>
          <w:lang w:val="zh-CN"/>
        </w:rPr>
        <w:tab/>
        <w:t>2</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一、收入支出决算总表</w:t>
      </w:r>
      <w:r>
        <w:rPr>
          <w:rFonts w:eastAsia="Times New Roman"/>
          <w:sz w:val="30"/>
          <w:lang w:val="zh-CN"/>
        </w:rPr>
        <w:tab/>
        <w:t>2</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二、收入决算表（按功能分类列示）</w:t>
      </w:r>
      <w:r>
        <w:rPr>
          <w:rFonts w:eastAsia="Times New Roman"/>
          <w:sz w:val="30"/>
          <w:lang w:val="zh-CN"/>
        </w:rPr>
        <w:tab/>
        <w:t>2</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三、收入决算表（按单位列示）</w:t>
      </w:r>
      <w:r>
        <w:rPr>
          <w:rFonts w:eastAsia="Times New Roman"/>
          <w:sz w:val="30"/>
          <w:lang w:val="zh-CN"/>
        </w:rPr>
        <w:tab/>
        <w:t>2</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四、支出决算表</w:t>
      </w:r>
      <w:r>
        <w:rPr>
          <w:rFonts w:eastAsia="Times New Roman"/>
          <w:sz w:val="30"/>
          <w:lang w:val="zh-CN"/>
        </w:rPr>
        <w:tab/>
        <w:t>2</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五、财政拨款收入支出决算总表</w:t>
      </w:r>
      <w:r>
        <w:rPr>
          <w:rFonts w:eastAsia="Times New Roman"/>
          <w:sz w:val="30"/>
          <w:lang w:val="zh-CN"/>
        </w:rPr>
        <w:tab/>
        <w:t>2</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六、一般公共预算财政拨款支出决算表</w:t>
      </w:r>
      <w:r>
        <w:rPr>
          <w:rFonts w:eastAsia="Times New Roman"/>
          <w:sz w:val="30"/>
          <w:lang w:val="zh-CN"/>
        </w:rPr>
        <w:tab/>
        <w:t>2</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七、一般公共预算财政拨款基本支出决算表</w:t>
      </w:r>
      <w:r>
        <w:rPr>
          <w:rFonts w:eastAsia="Times New Roman"/>
          <w:sz w:val="30"/>
          <w:lang w:val="zh-CN"/>
        </w:rPr>
        <w:tab/>
        <w:t>2</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八、一般公共预算财政拨款“三公”经费支出决算表</w:t>
      </w:r>
      <w:r>
        <w:rPr>
          <w:rFonts w:eastAsia="Times New Roman"/>
          <w:sz w:val="30"/>
          <w:lang w:val="zh-CN"/>
        </w:rPr>
        <w:tab/>
        <w:t>2</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九、政府性基金预算财政拨款收入支出决算表</w:t>
      </w:r>
      <w:r>
        <w:rPr>
          <w:rFonts w:eastAsia="Times New Roman"/>
          <w:sz w:val="30"/>
          <w:lang w:val="zh-CN"/>
        </w:rPr>
        <w:tab/>
        <w:t>2</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十、国有资本经营预算财政拨款收入支出决算表</w:t>
      </w:r>
      <w:r>
        <w:rPr>
          <w:rFonts w:eastAsia="Times New Roman"/>
          <w:sz w:val="30"/>
          <w:lang w:val="zh-CN"/>
        </w:rPr>
        <w:tab/>
        <w:t>2</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十一、项目支出决算表</w:t>
      </w:r>
      <w:r>
        <w:rPr>
          <w:rFonts w:eastAsia="Times New Roman"/>
          <w:sz w:val="30"/>
          <w:lang w:val="zh-CN"/>
        </w:rPr>
        <w:tab/>
        <w:t>2</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十二、关于空表的说明</w:t>
      </w:r>
      <w:r>
        <w:rPr>
          <w:rFonts w:eastAsia="Times New Roman"/>
          <w:sz w:val="30"/>
          <w:lang w:val="zh-CN"/>
        </w:rPr>
        <w:tab/>
        <w:t>3</w:t>
      </w:r>
    </w:p>
    <w:p w:rsidR="00BE6D52" w:rsidRDefault="00BE6D52" w:rsidP="00BE6D52">
      <w:pPr>
        <w:tabs>
          <w:tab w:val="right" w:leader="dot" w:pos="8306"/>
        </w:tabs>
        <w:spacing w:line="700" w:lineRule="exact"/>
        <w:rPr>
          <w:rFonts w:eastAsia="Times New Roman"/>
          <w:sz w:val="30"/>
          <w:lang w:val="zh-CN"/>
        </w:rPr>
      </w:pPr>
      <w:r>
        <w:rPr>
          <w:rFonts w:ascii="方正小标宋简体" w:eastAsia="方正小标宋简体" w:hAnsi="方正小标宋简体" w:hint="eastAsia"/>
          <w:sz w:val="30"/>
          <w:lang w:val="zh-CN"/>
        </w:rPr>
        <w:lastRenderedPageBreak/>
        <w:t>第三部分</w:t>
      </w:r>
      <w:r>
        <w:rPr>
          <w:rFonts w:ascii="方正小标宋简体" w:eastAsia="方正小标宋简体" w:hAnsi="方正小标宋简体"/>
          <w:sz w:val="30"/>
          <w:lang w:val="zh-CN"/>
        </w:rPr>
        <w:t xml:space="preserve">  202</w:t>
      </w:r>
      <w:r>
        <w:rPr>
          <w:rFonts w:eastAsia="Times New Roman"/>
          <w:sz w:val="30"/>
        </w:rPr>
        <w:t>1</w:t>
      </w:r>
      <w:r>
        <w:rPr>
          <w:rFonts w:ascii="方正小标宋简体" w:eastAsia="方正小标宋简体" w:hAnsi="方正小标宋简体" w:hint="eastAsia"/>
          <w:sz w:val="30"/>
          <w:lang w:val="zh-CN"/>
        </w:rPr>
        <w:t>年度部门决算情况说明</w:t>
      </w:r>
      <w:r>
        <w:rPr>
          <w:rFonts w:eastAsia="Times New Roman"/>
          <w:sz w:val="30"/>
          <w:lang w:val="zh-CN"/>
        </w:rPr>
        <w:tab/>
        <w:t>5</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一、收支决算总体情况说明</w:t>
      </w:r>
      <w:r>
        <w:rPr>
          <w:rFonts w:eastAsia="Times New Roman"/>
          <w:sz w:val="30"/>
          <w:lang w:val="zh-CN"/>
        </w:rPr>
        <w:tab/>
        <w:t>5</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二、收入决算情况说明</w:t>
      </w:r>
      <w:r>
        <w:rPr>
          <w:rFonts w:eastAsia="Times New Roman"/>
          <w:sz w:val="30"/>
          <w:lang w:val="zh-CN"/>
        </w:rPr>
        <w:tab/>
        <w:t>5</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三、支出决算情况说明</w:t>
      </w:r>
      <w:r>
        <w:rPr>
          <w:rFonts w:eastAsia="Times New Roman"/>
          <w:sz w:val="30"/>
          <w:lang w:val="zh-CN"/>
        </w:rPr>
        <w:tab/>
        <w:t>5</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四、财政拨款收支决算总体情况说明</w:t>
      </w:r>
      <w:r>
        <w:rPr>
          <w:rFonts w:eastAsia="Times New Roman"/>
          <w:sz w:val="30"/>
          <w:lang w:val="zh-CN"/>
        </w:rPr>
        <w:tab/>
        <w:t>6</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五、一般公共预算财政拨款支出决算情况说明</w:t>
      </w:r>
      <w:r>
        <w:rPr>
          <w:rFonts w:eastAsia="Times New Roman"/>
          <w:sz w:val="30"/>
          <w:lang w:val="zh-CN"/>
        </w:rPr>
        <w:tab/>
        <w:t>6</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六、一般公共预算财政拨款基本支出决算情况说明</w:t>
      </w:r>
      <w:r>
        <w:rPr>
          <w:rFonts w:eastAsia="Times New Roman"/>
          <w:sz w:val="30"/>
          <w:lang w:val="zh-CN"/>
        </w:rPr>
        <w:tab/>
        <w:t>7</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七、一般公共预算财政拨款“三公”经费支出决算情况说明</w:t>
      </w:r>
      <w:r>
        <w:rPr>
          <w:rFonts w:eastAsia="Times New Roman"/>
          <w:sz w:val="30"/>
          <w:lang w:val="zh-CN"/>
        </w:rPr>
        <w:tab/>
        <w:t>7</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八、政府性基金预算财政拨款收支决算情况说明</w:t>
      </w:r>
      <w:r>
        <w:rPr>
          <w:rFonts w:eastAsia="Times New Roman"/>
          <w:sz w:val="30"/>
          <w:lang w:val="zh-CN"/>
        </w:rPr>
        <w:tab/>
        <w:t>8</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九、国有资本经营预算财政拨款收支决算情况说明</w:t>
      </w:r>
      <w:r>
        <w:rPr>
          <w:rFonts w:eastAsia="Times New Roman"/>
          <w:sz w:val="30"/>
          <w:lang w:val="zh-CN"/>
        </w:rPr>
        <w:tab/>
        <w:t>8</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十、机关运行经费支出情况说明</w:t>
      </w:r>
      <w:r>
        <w:rPr>
          <w:rFonts w:eastAsia="Times New Roman"/>
          <w:sz w:val="30"/>
          <w:lang w:val="zh-CN"/>
        </w:rPr>
        <w:tab/>
        <w:t>9</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十一、政府采购支出情况说明</w:t>
      </w:r>
      <w:r>
        <w:rPr>
          <w:rFonts w:eastAsia="Times New Roman"/>
          <w:sz w:val="30"/>
          <w:lang w:val="zh-CN"/>
        </w:rPr>
        <w:tab/>
        <w:t>9</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十二、国有资产占有使用情况说明</w:t>
      </w:r>
      <w:r>
        <w:rPr>
          <w:rFonts w:eastAsia="Times New Roman"/>
          <w:sz w:val="30"/>
          <w:lang w:val="zh-CN"/>
        </w:rPr>
        <w:tab/>
        <w:t>10</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十三、预算绩效情况说明</w:t>
      </w:r>
      <w:r>
        <w:rPr>
          <w:rFonts w:eastAsia="Times New Roman"/>
          <w:sz w:val="30"/>
          <w:lang w:val="zh-CN"/>
        </w:rPr>
        <w:tab/>
        <w:t>10</w:t>
      </w:r>
    </w:p>
    <w:p w:rsidR="00BE6D52" w:rsidRDefault="00BE6D52" w:rsidP="00BE6D52">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十四、教育、医疗卫生、社会保障和就业、住房保障、涉农补贴等民生支出情况说明</w:t>
      </w:r>
      <w:r>
        <w:rPr>
          <w:rFonts w:eastAsia="Times New Roman"/>
          <w:sz w:val="30"/>
          <w:lang w:val="zh-CN"/>
        </w:rPr>
        <w:tab/>
        <w:t>11</w:t>
      </w:r>
    </w:p>
    <w:p w:rsidR="00BE6D52" w:rsidRDefault="00BE6D52" w:rsidP="00BE6D52">
      <w:pPr>
        <w:tabs>
          <w:tab w:val="right" w:leader="dot" w:pos="8306"/>
        </w:tabs>
        <w:spacing w:line="700" w:lineRule="exact"/>
        <w:rPr>
          <w:rFonts w:eastAsia="Times New Roman"/>
          <w:sz w:val="30"/>
          <w:lang w:val="zh-CN"/>
        </w:rPr>
      </w:pPr>
      <w:r>
        <w:rPr>
          <w:rFonts w:ascii="方正小标宋简体" w:eastAsia="方正小标宋简体" w:hAnsi="方正小标宋简体" w:hint="eastAsia"/>
          <w:sz w:val="30"/>
          <w:lang w:val="zh-CN"/>
        </w:rPr>
        <w:t>第四部分</w:t>
      </w:r>
      <w:r>
        <w:rPr>
          <w:rFonts w:ascii="方正小标宋简体" w:eastAsia="方正小标宋简体" w:hAnsi="方正小标宋简体"/>
          <w:sz w:val="30"/>
          <w:lang w:val="zh-CN"/>
        </w:rPr>
        <w:t xml:space="preserve">  </w:t>
      </w:r>
      <w:r>
        <w:rPr>
          <w:rFonts w:ascii="方正小标宋简体" w:eastAsia="方正小标宋简体" w:hAnsi="方正小标宋简体" w:hint="eastAsia"/>
          <w:sz w:val="30"/>
          <w:lang w:val="zh-CN"/>
        </w:rPr>
        <w:t>名词解释</w:t>
      </w:r>
      <w:r>
        <w:rPr>
          <w:rFonts w:eastAsia="Times New Roman"/>
          <w:sz w:val="30"/>
          <w:lang w:val="zh-CN"/>
        </w:rPr>
        <w:tab/>
        <w:t>12</w:t>
      </w:r>
    </w:p>
    <w:p w:rsidR="00BE6D52" w:rsidRDefault="00BE6D52" w:rsidP="00BE6D52">
      <w:pPr>
        <w:spacing w:line="700" w:lineRule="exact"/>
        <w:rPr>
          <w:rFonts w:ascii="黑体" w:eastAsia="黑体" w:hAnsi="黑体"/>
          <w:kern w:val="2"/>
          <w:sz w:val="30"/>
          <w:lang w:val="zh-CN"/>
        </w:rPr>
      </w:pPr>
      <w:r>
        <w:rPr>
          <w:rFonts w:ascii="黑体" w:eastAsia="黑体" w:hAnsi="黑体"/>
          <w:kern w:val="2"/>
          <w:sz w:val="30"/>
          <w:lang w:val="zh-CN"/>
        </w:rPr>
        <w:br w:type="page"/>
      </w:r>
    </w:p>
    <w:p w:rsidR="00BE6D52" w:rsidRDefault="00BE6D52" w:rsidP="00BE6D52">
      <w:pPr>
        <w:pStyle w:val="1"/>
        <w:keepNext/>
        <w:keepLines/>
        <w:spacing w:line="600" w:lineRule="exact"/>
        <w:jc w:val="center"/>
        <w:rPr>
          <w:rFonts w:ascii="方正小标宋简体" w:eastAsia="方正小标宋简体" w:hAnsi="方正小标宋简体"/>
          <w:b/>
          <w:kern w:val="44"/>
          <w:sz w:val="44"/>
        </w:rPr>
      </w:pPr>
      <w:r>
        <w:rPr>
          <w:rFonts w:ascii="方正小标宋简体" w:eastAsia="方正小标宋简体" w:hAnsi="方正小标宋简体" w:hint="eastAsia"/>
          <w:b/>
          <w:kern w:val="44"/>
          <w:sz w:val="44"/>
        </w:rPr>
        <w:lastRenderedPageBreak/>
        <w:t>第一部分</w:t>
      </w:r>
      <w:r>
        <w:rPr>
          <w:rFonts w:ascii="方正小标宋简体" w:eastAsia="方正小标宋简体" w:hAnsi="方正小标宋简体"/>
          <w:b/>
          <w:kern w:val="44"/>
          <w:sz w:val="44"/>
        </w:rPr>
        <w:t xml:space="preserve">  </w:t>
      </w:r>
      <w:r>
        <w:rPr>
          <w:rFonts w:ascii="方正小标宋简体" w:eastAsia="方正小标宋简体" w:hAnsi="方正小标宋简体" w:hint="eastAsia"/>
          <w:b/>
          <w:kern w:val="44"/>
          <w:sz w:val="44"/>
        </w:rPr>
        <w:t>概</w:t>
      </w:r>
      <w:r>
        <w:rPr>
          <w:rFonts w:ascii="方正小标宋简体" w:eastAsia="方正小标宋简体" w:hAnsi="方正小标宋简体"/>
          <w:b/>
          <w:kern w:val="44"/>
          <w:sz w:val="44"/>
        </w:rPr>
        <w:t xml:space="preserve"> </w:t>
      </w:r>
      <w:r>
        <w:rPr>
          <w:rFonts w:ascii="方正小标宋简体" w:eastAsia="方正小标宋简体" w:hAnsi="方正小标宋简体" w:hint="eastAsia"/>
          <w:b/>
          <w:kern w:val="44"/>
          <w:sz w:val="44"/>
        </w:rPr>
        <w:t>况</w:t>
      </w:r>
    </w:p>
    <w:p w:rsidR="00BE6D52" w:rsidRDefault="00BE6D52" w:rsidP="00BE6D52">
      <w:pPr>
        <w:spacing w:line="580" w:lineRule="exact"/>
        <w:rPr>
          <w:rFonts w:eastAsia="Times New Roman"/>
          <w:kern w:val="2"/>
          <w:lang w:val="zh-CN"/>
        </w:rPr>
      </w:pPr>
    </w:p>
    <w:p w:rsidR="00BE6D52" w:rsidRDefault="00BE6D52" w:rsidP="00BE6D52">
      <w:pPr>
        <w:pStyle w:val="2"/>
        <w:keepNext/>
        <w:keepLines/>
        <w:spacing w:line="600" w:lineRule="exact"/>
        <w:ind w:firstLine="601"/>
        <w:rPr>
          <w:rFonts w:ascii="黑体" w:eastAsia="黑体" w:hAnsi="黑体"/>
          <w:b/>
          <w:sz w:val="30"/>
          <w:lang w:val="zh-CN"/>
        </w:rPr>
      </w:pPr>
      <w:r>
        <w:rPr>
          <w:rFonts w:ascii="黑体" w:eastAsia="黑体" w:hAnsi="黑体" w:hint="eastAsia"/>
          <w:b/>
          <w:sz w:val="30"/>
          <w:lang w:val="zh-CN"/>
        </w:rPr>
        <w:t>一、主要职责</w:t>
      </w:r>
    </w:p>
    <w:p w:rsidR="00BE6D52" w:rsidRDefault="00BE6D52" w:rsidP="00BE6D52">
      <w:pPr>
        <w:spacing w:line="600" w:lineRule="exact"/>
        <w:ind w:firstLineChars="200" w:firstLine="600"/>
        <w:rPr>
          <w:rFonts w:ascii="仿宋_GB2312" w:eastAsia="仿宋_GB2312"/>
          <w:sz w:val="30"/>
        </w:rPr>
      </w:pPr>
      <w:r>
        <w:rPr>
          <w:rFonts w:ascii="仿宋_GB2312" w:eastAsia="仿宋_GB2312"/>
          <w:sz w:val="30"/>
        </w:rPr>
        <w:t>1.</w:t>
      </w:r>
      <w:r>
        <w:rPr>
          <w:rFonts w:ascii="仿宋_GB2312" w:eastAsia="仿宋_GB2312" w:hint="eastAsia"/>
          <w:sz w:val="30"/>
        </w:rPr>
        <w:t>贯彻执行国家、天津市、滨海新区有关招商引资的方针、政策，研究拟定在本局业务方向上招商引资的具体政策和配套措施。</w:t>
      </w:r>
    </w:p>
    <w:p w:rsidR="00BE6D52" w:rsidRDefault="00BE6D52" w:rsidP="00BE6D52">
      <w:pPr>
        <w:spacing w:line="600" w:lineRule="exact"/>
        <w:ind w:firstLineChars="200" w:firstLine="600"/>
        <w:rPr>
          <w:rFonts w:ascii="仿宋_GB2312" w:eastAsia="仿宋_GB2312"/>
          <w:sz w:val="30"/>
        </w:rPr>
      </w:pPr>
      <w:r>
        <w:rPr>
          <w:rFonts w:ascii="仿宋_GB2312" w:eastAsia="仿宋_GB2312"/>
          <w:sz w:val="30"/>
        </w:rPr>
        <w:t>2.</w:t>
      </w:r>
      <w:r>
        <w:rPr>
          <w:rFonts w:ascii="仿宋_GB2312" w:eastAsia="仿宋_GB2312" w:hint="eastAsia"/>
          <w:sz w:val="30"/>
        </w:rPr>
        <w:t>负责在本局业务方向上贯彻管委会外资、国资、民资“三资并重”的招商工作战略方针，开拓并维护各级政府、企业、中介代理机构等所有项目渠道资源、进行开发区区域招商引资推广工作。</w:t>
      </w:r>
    </w:p>
    <w:p w:rsidR="00BE6D52" w:rsidRDefault="00BE6D52" w:rsidP="00BE6D52">
      <w:pPr>
        <w:spacing w:line="600" w:lineRule="exact"/>
        <w:ind w:firstLineChars="200" w:firstLine="600"/>
        <w:rPr>
          <w:rFonts w:ascii="仿宋_GB2312" w:eastAsia="仿宋_GB2312"/>
          <w:sz w:val="30"/>
        </w:rPr>
      </w:pPr>
      <w:r>
        <w:rPr>
          <w:rFonts w:ascii="仿宋_GB2312" w:eastAsia="仿宋_GB2312"/>
          <w:sz w:val="30"/>
        </w:rPr>
        <w:t>3.</w:t>
      </w:r>
      <w:r>
        <w:rPr>
          <w:rFonts w:ascii="仿宋_GB2312" w:eastAsia="仿宋_GB2312" w:hint="eastAsia"/>
          <w:sz w:val="30"/>
        </w:rPr>
        <w:t>贯彻执行有关金融工作方面的法律法规和方针政策，推进拟定开发区金融发展的中长期规划、金融改革创新政策并组织实施。</w:t>
      </w:r>
    </w:p>
    <w:p w:rsidR="00BE6D52" w:rsidRDefault="00BE6D52" w:rsidP="00BE6D52">
      <w:pPr>
        <w:spacing w:line="600" w:lineRule="exact"/>
        <w:ind w:firstLineChars="200" w:firstLine="600"/>
        <w:rPr>
          <w:rFonts w:ascii="仿宋_GB2312" w:eastAsia="仿宋_GB2312"/>
          <w:sz w:val="30"/>
        </w:rPr>
      </w:pPr>
      <w:r>
        <w:rPr>
          <w:rFonts w:ascii="仿宋_GB2312" w:eastAsia="仿宋_GB2312"/>
          <w:sz w:val="30"/>
        </w:rPr>
        <w:t>4.</w:t>
      </w:r>
      <w:r>
        <w:rPr>
          <w:rFonts w:ascii="仿宋_GB2312" w:eastAsia="仿宋_GB2312" w:hint="eastAsia"/>
          <w:sz w:val="30"/>
        </w:rPr>
        <w:t>负责按照国家外汇管理政策和天津市境外投资管理相关要求，对区内企业开展境外直接投资（</w:t>
      </w:r>
      <w:r>
        <w:rPr>
          <w:rFonts w:ascii="仿宋_GB2312" w:eastAsia="仿宋_GB2312"/>
          <w:sz w:val="30"/>
        </w:rPr>
        <w:t>ODI</w:t>
      </w:r>
      <w:r>
        <w:rPr>
          <w:rFonts w:ascii="仿宋_GB2312" w:eastAsia="仿宋_GB2312" w:hint="eastAsia"/>
          <w:sz w:val="30"/>
        </w:rPr>
        <w:t>）等资金跨境业务备案进行审查。</w:t>
      </w:r>
    </w:p>
    <w:p w:rsidR="00BE6D52" w:rsidRDefault="00BE6D52" w:rsidP="00BE6D52">
      <w:pPr>
        <w:spacing w:line="600" w:lineRule="exact"/>
        <w:ind w:firstLineChars="200" w:firstLine="600"/>
        <w:rPr>
          <w:rFonts w:ascii="仿宋_GB2312" w:eastAsia="仿宋_GB2312"/>
          <w:sz w:val="30"/>
        </w:rPr>
      </w:pPr>
      <w:r>
        <w:rPr>
          <w:rFonts w:ascii="仿宋_GB2312" w:eastAsia="仿宋_GB2312"/>
          <w:sz w:val="30"/>
        </w:rPr>
        <w:t>5.</w:t>
      </w:r>
      <w:r>
        <w:rPr>
          <w:rFonts w:ascii="仿宋_GB2312" w:eastAsia="仿宋_GB2312" w:hint="eastAsia"/>
          <w:sz w:val="30"/>
        </w:rPr>
        <w:t>监测评估区内金融运行情况，协调推进金融创新运营示范区建设，对开发区金融改革创新开展系统性研究，推进自贸区金融领域创新工作。</w:t>
      </w:r>
    </w:p>
    <w:p w:rsidR="00BE6D52" w:rsidRDefault="00BE6D52" w:rsidP="00BE6D52">
      <w:pPr>
        <w:spacing w:line="600" w:lineRule="exact"/>
        <w:ind w:firstLineChars="200" w:firstLine="600"/>
        <w:rPr>
          <w:rFonts w:ascii="仿宋_GB2312" w:eastAsia="仿宋_GB2312"/>
          <w:sz w:val="30"/>
        </w:rPr>
      </w:pPr>
      <w:r>
        <w:rPr>
          <w:rFonts w:ascii="仿宋_GB2312" w:eastAsia="仿宋_GB2312"/>
          <w:sz w:val="30"/>
        </w:rPr>
        <w:t>6.</w:t>
      </w:r>
      <w:r>
        <w:rPr>
          <w:rFonts w:ascii="仿宋_GB2312" w:eastAsia="仿宋_GB2312" w:hint="eastAsia"/>
          <w:sz w:val="30"/>
        </w:rPr>
        <w:t>协调金融监管机构，引进银行、证券、保险等金融机构。</w:t>
      </w:r>
    </w:p>
    <w:p w:rsidR="00BE6D52" w:rsidRDefault="00BE6D52" w:rsidP="00BE6D52">
      <w:pPr>
        <w:spacing w:line="600" w:lineRule="exact"/>
        <w:ind w:firstLineChars="200" w:firstLine="600"/>
        <w:rPr>
          <w:rFonts w:ascii="仿宋_GB2312" w:eastAsia="仿宋_GB2312"/>
          <w:sz w:val="30"/>
        </w:rPr>
      </w:pPr>
      <w:r>
        <w:rPr>
          <w:rFonts w:ascii="仿宋_GB2312" w:eastAsia="仿宋_GB2312"/>
          <w:sz w:val="30"/>
        </w:rPr>
        <w:t>7.</w:t>
      </w:r>
      <w:r>
        <w:rPr>
          <w:rFonts w:ascii="仿宋_GB2312" w:eastAsia="仿宋_GB2312" w:hint="eastAsia"/>
          <w:sz w:val="30"/>
        </w:rPr>
        <w:t>协调区内金融企业上市，培育上市备选企业，推进多层次资本市场建设，为开发区企业利用各种直接融资方式进行融资提供协调服务。</w:t>
      </w:r>
    </w:p>
    <w:p w:rsidR="00BE6D52" w:rsidRDefault="00BE6D52" w:rsidP="00BE6D52">
      <w:pPr>
        <w:spacing w:line="600" w:lineRule="exact"/>
        <w:ind w:firstLineChars="200" w:firstLine="600"/>
        <w:rPr>
          <w:rFonts w:ascii="仿宋_GB2312" w:eastAsia="仿宋_GB2312"/>
          <w:sz w:val="30"/>
        </w:rPr>
      </w:pPr>
      <w:r>
        <w:rPr>
          <w:rFonts w:ascii="仿宋_GB2312" w:eastAsia="仿宋_GB2312"/>
          <w:sz w:val="30"/>
        </w:rPr>
        <w:t>8.</w:t>
      </w:r>
      <w:r>
        <w:rPr>
          <w:rFonts w:ascii="仿宋_GB2312" w:eastAsia="仿宋_GB2312" w:hint="eastAsia"/>
          <w:sz w:val="30"/>
        </w:rPr>
        <w:t>支持金融企业开展业务创新，推动地方金融机构业务和服务</w:t>
      </w:r>
      <w:r>
        <w:rPr>
          <w:rFonts w:ascii="仿宋_GB2312" w:eastAsia="仿宋_GB2312" w:hint="eastAsia"/>
          <w:sz w:val="30"/>
        </w:rPr>
        <w:lastRenderedPageBreak/>
        <w:t>下沉，更好地发挥金融服务实体经济功能。</w:t>
      </w:r>
    </w:p>
    <w:p w:rsidR="00BE6D52" w:rsidRDefault="00BE6D52" w:rsidP="00BE6D52">
      <w:pPr>
        <w:spacing w:line="600" w:lineRule="exact"/>
        <w:ind w:firstLineChars="200" w:firstLine="600"/>
        <w:rPr>
          <w:rFonts w:ascii="仿宋_GB2312" w:eastAsia="仿宋_GB2312"/>
          <w:sz w:val="30"/>
        </w:rPr>
      </w:pPr>
      <w:r>
        <w:rPr>
          <w:rFonts w:ascii="仿宋_GB2312" w:eastAsia="仿宋_GB2312"/>
          <w:sz w:val="30"/>
        </w:rPr>
        <w:t>9.</w:t>
      </w:r>
      <w:r>
        <w:rPr>
          <w:rFonts w:ascii="仿宋_GB2312" w:eastAsia="仿宋_GB2312" w:hint="eastAsia"/>
          <w:sz w:val="30"/>
        </w:rPr>
        <w:t>围绕区域发展战略及经济、产业规划，落实具体政策研究、行业研究，完善开发区金融业整体布局与规划，鼓励和吸引国内外金融机构总部和大型金融机构营运中心集聚。</w:t>
      </w:r>
    </w:p>
    <w:p w:rsidR="00BE6D52" w:rsidRDefault="00BE6D52" w:rsidP="00BE6D52">
      <w:pPr>
        <w:spacing w:line="600" w:lineRule="exact"/>
        <w:ind w:firstLineChars="200" w:firstLine="600"/>
        <w:rPr>
          <w:rFonts w:ascii="仿宋_GB2312" w:eastAsia="仿宋_GB2312"/>
          <w:sz w:val="30"/>
        </w:rPr>
      </w:pPr>
      <w:r>
        <w:rPr>
          <w:rFonts w:ascii="仿宋_GB2312" w:eastAsia="仿宋_GB2312"/>
          <w:sz w:val="30"/>
        </w:rPr>
        <w:t>10.</w:t>
      </w:r>
      <w:r>
        <w:rPr>
          <w:rFonts w:ascii="仿宋_GB2312" w:eastAsia="仿宋_GB2312" w:hint="eastAsia"/>
          <w:sz w:val="30"/>
        </w:rPr>
        <w:t>负责对“一行两会”、市金融局直接监管下的金融机构及创新型金融机构的招商工作；负责推进开发区多层次的金融市场体系建设，支持金融市场开展产品和工具创新。</w:t>
      </w:r>
      <w:r>
        <w:rPr>
          <w:rFonts w:ascii="仿宋_GB2312" w:eastAsia="仿宋_GB2312"/>
          <w:sz w:val="30"/>
        </w:rPr>
        <w:t xml:space="preserve">        </w:t>
      </w:r>
    </w:p>
    <w:p w:rsidR="00BE6D52" w:rsidRDefault="00BE6D52" w:rsidP="00BE6D52">
      <w:pPr>
        <w:spacing w:line="600" w:lineRule="exact"/>
        <w:ind w:firstLineChars="200" w:firstLine="600"/>
        <w:rPr>
          <w:rFonts w:ascii="仿宋_GB2312" w:eastAsia="仿宋_GB2312"/>
          <w:sz w:val="30"/>
        </w:rPr>
      </w:pPr>
      <w:r>
        <w:rPr>
          <w:rFonts w:ascii="仿宋_GB2312" w:eastAsia="仿宋_GB2312"/>
          <w:sz w:val="30"/>
        </w:rPr>
        <w:t>11.</w:t>
      </w:r>
      <w:r>
        <w:rPr>
          <w:rFonts w:ascii="仿宋_GB2312" w:eastAsia="仿宋_GB2312" w:hint="eastAsia"/>
          <w:sz w:val="30"/>
        </w:rPr>
        <w:t>联系会计、外国在华商会、出口信保等专业服务机构，带动行业协会资源，推进建设金融服务平台。</w:t>
      </w:r>
    </w:p>
    <w:p w:rsidR="00BE6D52" w:rsidRDefault="00BE6D52" w:rsidP="00BE6D52">
      <w:pPr>
        <w:spacing w:line="600" w:lineRule="exact"/>
        <w:ind w:firstLineChars="200" w:firstLine="600"/>
        <w:rPr>
          <w:rFonts w:ascii="仿宋_GB2312" w:eastAsia="仿宋_GB2312"/>
          <w:sz w:val="30"/>
        </w:rPr>
      </w:pPr>
      <w:r>
        <w:rPr>
          <w:rFonts w:ascii="仿宋_GB2312" w:eastAsia="仿宋_GB2312"/>
          <w:sz w:val="30"/>
        </w:rPr>
        <w:t>12.</w:t>
      </w:r>
      <w:r>
        <w:rPr>
          <w:rFonts w:ascii="仿宋_GB2312" w:eastAsia="仿宋_GB2312" w:hint="eastAsia"/>
          <w:sz w:val="30"/>
        </w:rPr>
        <w:t>配合当前国内基金产业快速发展的形势，重点开展基金招商、基金融资、基金跨境投资试点等工作，完善基金注册后在募投管退等方面的后续配套服务工作。</w:t>
      </w:r>
    </w:p>
    <w:p w:rsidR="00BE6D52" w:rsidRDefault="00BE6D52" w:rsidP="00BE6D52">
      <w:pPr>
        <w:spacing w:line="600" w:lineRule="exact"/>
        <w:ind w:firstLineChars="200" w:firstLine="600"/>
        <w:rPr>
          <w:rFonts w:ascii="仿宋_GB2312" w:eastAsia="仿宋_GB2312"/>
          <w:sz w:val="30"/>
        </w:rPr>
      </w:pPr>
      <w:r>
        <w:rPr>
          <w:rFonts w:ascii="仿宋_GB2312" w:eastAsia="仿宋_GB2312"/>
          <w:sz w:val="30"/>
        </w:rPr>
        <w:t>13.</w:t>
      </w:r>
      <w:r>
        <w:rPr>
          <w:rFonts w:ascii="仿宋_GB2312" w:eastAsia="仿宋_GB2312" w:hint="eastAsia"/>
          <w:sz w:val="30"/>
        </w:rPr>
        <w:t>负责保理、租赁企业的招商和配套服务工作，推动保理产业政策创新。</w:t>
      </w:r>
    </w:p>
    <w:p w:rsidR="00BE6D52" w:rsidRDefault="00BE6D52" w:rsidP="00BE6D52">
      <w:pPr>
        <w:spacing w:line="600" w:lineRule="exact"/>
        <w:ind w:firstLineChars="200" w:firstLine="600"/>
        <w:rPr>
          <w:rFonts w:ascii="仿宋_GB2312" w:eastAsia="仿宋_GB2312"/>
          <w:sz w:val="30"/>
        </w:rPr>
      </w:pPr>
      <w:r>
        <w:rPr>
          <w:rFonts w:ascii="仿宋_GB2312" w:eastAsia="仿宋_GB2312"/>
          <w:sz w:val="30"/>
        </w:rPr>
        <w:t>14.</w:t>
      </w:r>
      <w:r>
        <w:rPr>
          <w:rFonts w:ascii="仿宋_GB2312" w:eastAsia="仿宋_GB2312" w:hint="eastAsia"/>
          <w:sz w:val="30"/>
        </w:rPr>
        <w:t>组织开展金融业合作交流工作，推动金融聚集区建设，促进融资信息有效对接，配合有关部门推进社会信用体系建设。</w:t>
      </w:r>
      <w:r>
        <w:rPr>
          <w:rFonts w:ascii="仿宋_GB2312" w:eastAsia="仿宋_GB2312"/>
          <w:sz w:val="30"/>
        </w:rPr>
        <w:t xml:space="preserve"> </w:t>
      </w:r>
    </w:p>
    <w:p w:rsidR="00BE6D52" w:rsidRDefault="00BE6D52" w:rsidP="00BE6D52">
      <w:pPr>
        <w:spacing w:line="600" w:lineRule="exact"/>
        <w:ind w:firstLineChars="200" w:firstLine="600"/>
        <w:rPr>
          <w:rFonts w:ascii="仿宋_GB2312" w:eastAsia="仿宋_GB2312"/>
          <w:sz w:val="30"/>
        </w:rPr>
      </w:pPr>
      <w:r>
        <w:rPr>
          <w:rFonts w:ascii="仿宋_GB2312" w:eastAsia="仿宋_GB2312"/>
          <w:sz w:val="30"/>
        </w:rPr>
        <w:t>15.</w:t>
      </w:r>
      <w:r>
        <w:rPr>
          <w:rFonts w:ascii="仿宋_GB2312" w:eastAsia="仿宋_GB2312" w:hint="eastAsia"/>
          <w:sz w:val="30"/>
        </w:rPr>
        <w:t>指导金融综合监管中心工作，保障区域金融秩序稳定。</w:t>
      </w:r>
      <w:r>
        <w:rPr>
          <w:rFonts w:ascii="仿宋_GB2312" w:eastAsia="仿宋_GB2312"/>
          <w:sz w:val="30"/>
        </w:rPr>
        <w:t xml:space="preserve"> </w:t>
      </w:r>
    </w:p>
    <w:p w:rsidR="00BE6D52" w:rsidRDefault="00BE6D52" w:rsidP="00BE6D52">
      <w:pPr>
        <w:spacing w:line="600" w:lineRule="exact"/>
        <w:ind w:firstLineChars="200" w:firstLine="600"/>
        <w:rPr>
          <w:rFonts w:ascii="仿宋_GB2312" w:eastAsia="仿宋_GB2312"/>
          <w:sz w:val="30"/>
        </w:rPr>
      </w:pPr>
      <w:r>
        <w:rPr>
          <w:rFonts w:ascii="仿宋_GB2312" w:eastAsia="仿宋_GB2312"/>
          <w:sz w:val="30"/>
        </w:rPr>
        <w:t>16.</w:t>
      </w:r>
      <w:r>
        <w:rPr>
          <w:rFonts w:ascii="仿宋_GB2312" w:eastAsia="仿宋_GB2312" w:hint="eastAsia"/>
          <w:sz w:val="30"/>
        </w:rPr>
        <w:t>贯彻落实本部门全面从严治党主体责任，严格落实基层党建工作，发挥党组织战斗堡垒作用和党员先锋模范作用。</w:t>
      </w:r>
    </w:p>
    <w:p w:rsidR="00BE6D52" w:rsidRDefault="00BE6D52" w:rsidP="00BE6D52">
      <w:pPr>
        <w:spacing w:line="600" w:lineRule="exact"/>
        <w:ind w:firstLineChars="200" w:firstLine="600"/>
        <w:rPr>
          <w:rFonts w:ascii="仿宋_GB2312" w:eastAsia="仿宋_GB2312"/>
          <w:sz w:val="30"/>
        </w:rPr>
      </w:pPr>
      <w:r>
        <w:rPr>
          <w:rFonts w:ascii="仿宋_GB2312" w:eastAsia="仿宋_GB2312"/>
          <w:sz w:val="30"/>
        </w:rPr>
        <w:t>17.</w:t>
      </w:r>
      <w:r>
        <w:rPr>
          <w:rFonts w:ascii="仿宋_GB2312" w:eastAsia="仿宋_GB2312" w:hint="eastAsia"/>
          <w:sz w:val="30"/>
        </w:rPr>
        <w:t>在职责范围内为安全生产工作提供支持保障，共同推进安全生产发展。</w:t>
      </w:r>
    </w:p>
    <w:p w:rsidR="00BE6D52" w:rsidRDefault="00BE6D52" w:rsidP="00BE6D52">
      <w:pPr>
        <w:ind w:firstLineChars="200" w:firstLine="600"/>
        <w:rPr>
          <w:rFonts w:ascii="仿宋_GB2312" w:eastAsia="仿宋_GB2312"/>
          <w:sz w:val="30"/>
        </w:rPr>
      </w:pPr>
      <w:r>
        <w:rPr>
          <w:rFonts w:ascii="仿宋_GB2312" w:eastAsia="仿宋_GB2312"/>
          <w:sz w:val="30"/>
        </w:rPr>
        <w:lastRenderedPageBreak/>
        <w:t>18.</w:t>
      </w:r>
      <w:r>
        <w:rPr>
          <w:rFonts w:ascii="仿宋_GB2312" w:eastAsia="仿宋_GB2312" w:hint="eastAsia"/>
          <w:sz w:val="30"/>
        </w:rPr>
        <w:t>承办党委、管委会交办的其他事项。</w:t>
      </w:r>
    </w:p>
    <w:p w:rsidR="00BE6D52" w:rsidRDefault="00BE6D52" w:rsidP="00BE6D52">
      <w:pPr>
        <w:pStyle w:val="2"/>
        <w:keepNext/>
        <w:keepLines/>
        <w:spacing w:line="600" w:lineRule="exact"/>
        <w:ind w:firstLine="602"/>
        <w:rPr>
          <w:rFonts w:ascii="黑体" w:eastAsia="黑体" w:hAnsi="黑体"/>
          <w:b/>
          <w:sz w:val="30"/>
          <w:lang w:val="zh-CN"/>
        </w:rPr>
      </w:pPr>
      <w:r>
        <w:rPr>
          <w:rFonts w:ascii="黑体" w:eastAsia="黑体" w:hAnsi="黑体" w:hint="eastAsia"/>
          <w:b/>
          <w:sz w:val="30"/>
          <w:lang w:val="zh-CN"/>
        </w:rPr>
        <w:t>二、机构设置</w:t>
      </w:r>
    </w:p>
    <w:p w:rsidR="00BE6D52" w:rsidRDefault="00BE6D52" w:rsidP="00BE6D52">
      <w:pPr>
        <w:spacing w:line="580" w:lineRule="exact"/>
        <w:ind w:firstLine="600"/>
        <w:rPr>
          <w:rFonts w:ascii="仿宋_GB2312" w:eastAsia="仿宋_GB2312" w:cs="仿宋_GB2312"/>
          <w:kern w:val="2"/>
          <w:sz w:val="30"/>
          <w:szCs w:val="30"/>
          <w:lang w:val="zh-CN"/>
        </w:rPr>
      </w:pPr>
      <w:r>
        <w:rPr>
          <w:rFonts w:ascii="仿宋" w:eastAsia="仿宋" w:cs="仿宋" w:hint="eastAsia"/>
          <w:kern w:val="2"/>
          <w:sz w:val="30"/>
          <w:szCs w:val="30"/>
          <w:lang w:val="zh-CN"/>
        </w:rPr>
        <w:t>天津经济技术开发区金融局</w:t>
      </w:r>
      <w:r>
        <w:rPr>
          <w:rFonts w:ascii="仿宋_GB2312" w:eastAsia="仿宋_GB2312" w:cs="仿宋_GB2312" w:hint="eastAsia"/>
          <w:kern w:val="2"/>
          <w:sz w:val="30"/>
          <w:szCs w:val="30"/>
          <w:lang w:val="zh-CN"/>
        </w:rPr>
        <w:t>内设</w:t>
      </w:r>
      <w:r>
        <w:rPr>
          <w:rFonts w:ascii="仿宋_GB2312" w:eastAsia="仿宋_GB2312" w:cs="仿宋_GB2312"/>
          <w:kern w:val="2"/>
          <w:sz w:val="30"/>
          <w:szCs w:val="30"/>
          <w:lang w:val="zh-CN"/>
        </w:rPr>
        <w:t>6</w:t>
      </w:r>
      <w:r>
        <w:rPr>
          <w:rFonts w:ascii="仿宋_GB2312" w:eastAsia="仿宋_GB2312" w:cs="仿宋_GB2312" w:hint="eastAsia"/>
          <w:kern w:val="2"/>
          <w:sz w:val="30"/>
          <w:szCs w:val="30"/>
          <w:lang w:val="zh-CN"/>
        </w:rPr>
        <w:t>个职能科室，下辖</w:t>
      </w:r>
      <w:r>
        <w:rPr>
          <w:rFonts w:ascii="仿宋_GB2312" w:eastAsia="仿宋_GB2312" w:cs="仿宋_GB2312"/>
          <w:kern w:val="2"/>
          <w:sz w:val="30"/>
          <w:szCs w:val="30"/>
          <w:lang w:val="zh-CN"/>
        </w:rPr>
        <w:t>1</w:t>
      </w:r>
      <w:r>
        <w:rPr>
          <w:rFonts w:ascii="仿宋_GB2312" w:eastAsia="仿宋_GB2312" w:cs="仿宋_GB2312" w:hint="eastAsia"/>
          <w:kern w:val="2"/>
          <w:sz w:val="30"/>
          <w:szCs w:val="30"/>
          <w:lang w:val="zh-CN"/>
        </w:rPr>
        <w:t>个预算单位。</w:t>
      </w:r>
      <w:r>
        <w:rPr>
          <w:rFonts w:ascii="仿宋_GB2312" w:eastAsia="仿宋_GB2312" w:cs="仿宋_GB2312" w:hint="eastAsia"/>
          <w:sz w:val="30"/>
          <w:szCs w:val="30"/>
        </w:rPr>
        <w:t>纳入</w:t>
      </w:r>
      <w:r>
        <w:rPr>
          <w:rFonts w:ascii="仿宋" w:eastAsia="仿宋" w:cs="仿宋" w:hint="eastAsia"/>
          <w:kern w:val="2"/>
          <w:sz w:val="30"/>
          <w:szCs w:val="30"/>
          <w:lang w:val="zh-CN"/>
        </w:rPr>
        <w:t>天津经济技术开发区金融局</w:t>
      </w:r>
      <w:r>
        <w:rPr>
          <w:rFonts w:eastAsia="仿宋"/>
          <w:sz w:val="30"/>
          <w:szCs w:val="30"/>
        </w:rPr>
        <w:t>2021</w:t>
      </w:r>
      <w:r>
        <w:rPr>
          <w:rFonts w:ascii="仿宋_GB2312" w:eastAsia="仿宋_GB2312" w:cs="仿宋_GB2312" w:hint="eastAsia"/>
          <w:sz w:val="30"/>
          <w:szCs w:val="30"/>
        </w:rPr>
        <w:t>年部门决算编制范围的单位包括：</w:t>
      </w:r>
    </w:p>
    <w:p w:rsidR="00BE6D52" w:rsidRDefault="00BE6D52" w:rsidP="00BE6D52">
      <w:pPr>
        <w:numPr>
          <w:ilvl w:val="0"/>
          <w:numId w:val="1"/>
        </w:numPr>
        <w:spacing w:line="600" w:lineRule="exact"/>
        <w:rPr>
          <w:rFonts w:ascii="仿宋" w:eastAsia="仿宋" w:cs="仿宋"/>
          <w:kern w:val="2"/>
          <w:sz w:val="30"/>
          <w:szCs w:val="30"/>
          <w:lang w:val="zh-CN"/>
        </w:rPr>
      </w:pPr>
      <w:r w:rsidRPr="0017505B">
        <w:rPr>
          <w:rFonts w:ascii="仿宋" w:eastAsia="仿宋" w:cs="仿宋" w:hint="eastAsia"/>
          <w:kern w:val="2"/>
          <w:sz w:val="30"/>
          <w:szCs w:val="30"/>
          <w:lang w:val="zh-CN"/>
        </w:rPr>
        <w:t>金融局本级</w:t>
      </w:r>
    </w:p>
    <w:p w:rsidR="00BE6D52" w:rsidRPr="006749A0" w:rsidRDefault="00BE6D52" w:rsidP="00BE6D52">
      <w:pPr>
        <w:numPr>
          <w:ilvl w:val="0"/>
          <w:numId w:val="1"/>
        </w:numPr>
        <w:spacing w:line="600" w:lineRule="exact"/>
        <w:rPr>
          <w:rFonts w:ascii="仿宋" w:eastAsia="仿宋" w:cs="仿宋"/>
          <w:kern w:val="2"/>
          <w:sz w:val="30"/>
          <w:szCs w:val="30"/>
          <w:lang w:val="zh-CN"/>
        </w:rPr>
      </w:pPr>
      <w:r>
        <w:rPr>
          <w:rFonts w:ascii="仿宋" w:eastAsia="仿宋" w:cs="仿宋" w:hint="eastAsia"/>
          <w:kern w:val="2"/>
          <w:sz w:val="30"/>
          <w:szCs w:val="30"/>
          <w:lang w:val="zh-CN"/>
        </w:rPr>
        <w:t>金融综合监管中心</w:t>
      </w:r>
    </w:p>
    <w:p w:rsidR="00BE6D52" w:rsidRPr="0017505B" w:rsidRDefault="00BE6D52" w:rsidP="00BE6D52">
      <w:pPr>
        <w:spacing w:line="360" w:lineRule="atLeast"/>
        <w:jc w:val="center"/>
        <w:rPr>
          <w:rFonts w:ascii="黑体" w:eastAsia="黑体" w:hAnsi="黑体"/>
          <w:kern w:val="2"/>
          <w:sz w:val="30"/>
        </w:rPr>
      </w:pPr>
    </w:p>
    <w:p w:rsidR="00BE6D52" w:rsidRDefault="00BE6D52" w:rsidP="00BE6D52">
      <w:pPr>
        <w:spacing w:line="360" w:lineRule="atLeast"/>
        <w:jc w:val="center"/>
        <w:rPr>
          <w:rFonts w:ascii="黑体" w:eastAsia="黑体" w:hAnsi="黑体"/>
          <w:kern w:val="2"/>
          <w:sz w:val="30"/>
          <w:lang w:val="zh-CN"/>
        </w:rPr>
      </w:pPr>
    </w:p>
    <w:p w:rsidR="00BE6D52" w:rsidRDefault="00BE6D52" w:rsidP="00BE6D52">
      <w:pPr>
        <w:spacing w:line="360" w:lineRule="atLeast"/>
        <w:jc w:val="center"/>
        <w:rPr>
          <w:rFonts w:ascii="黑体" w:eastAsia="黑体" w:hAnsi="黑体"/>
          <w:kern w:val="2"/>
          <w:sz w:val="30"/>
          <w:lang w:val="zh-CN"/>
        </w:rPr>
      </w:pPr>
    </w:p>
    <w:p w:rsidR="00BE6D52" w:rsidRDefault="00BE6D52" w:rsidP="00BE6D52">
      <w:pPr>
        <w:spacing w:line="360" w:lineRule="atLeast"/>
        <w:jc w:val="center"/>
        <w:rPr>
          <w:rFonts w:ascii="黑体" w:eastAsia="黑体" w:hAnsi="黑体"/>
          <w:kern w:val="2"/>
          <w:sz w:val="30"/>
          <w:lang w:val="zh-CN"/>
        </w:rPr>
      </w:pPr>
    </w:p>
    <w:p w:rsidR="00BE6D52" w:rsidRDefault="00BE6D52" w:rsidP="00BE6D52">
      <w:pPr>
        <w:spacing w:line="360" w:lineRule="atLeast"/>
        <w:jc w:val="center"/>
        <w:rPr>
          <w:rFonts w:ascii="黑体" w:eastAsia="黑体" w:hAnsi="黑体"/>
          <w:kern w:val="2"/>
          <w:sz w:val="30"/>
          <w:lang w:val="zh-CN"/>
        </w:rPr>
      </w:pPr>
    </w:p>
    <w:p w:rsidR="00BE6D52" w:rsidRDefault="00BE6D52" w:rsidP="00BE6D52">
      <w:pPr>
        <w:spacing w:line="360" w:lineRule="atLeast"/>
        <w:jc w:val="center"/>
        <w:rPr>
          <w:rFonts w:ascii="黑体" w:eastAsia="黑体" w:hAnsi="黑体"/>
          <w:kern w:val="2"/>
          <w:sz w:val="30"/>
          <w:lang w:val="zh-CN"/>
        </w:rPr>
      </w:pPr>
    </w:p>
    <w:p w:rsidR="00BE6D52" w:rsidRDefault="00BE6D52" w:rsidP="00BE6D52">
      <w:pPr>
        <w:spacing w:line="360" w:lineRule="atLeast"/>
        <w:jc w:val="center"/>
        <w:rPr>
          <w:rFonts w:ascii="黑体" w:eastAsia="黑体" w:hAnsi="黑体"/>
          <w:kern w:val="2"/>
          <w:sz w:val="30"/>
          <w:lang w:val="zh-CN"/>
        </w:rPr>
      </w:pPr>
    </w:p>
    <w:p w:rsidR="00BE6D52" w:rsidRDefault="00BE6D52" w:rsidP="00BE6D52">
      <w:pPr>
        <w:spacing w:line="360" w:lineRule="atLeast"/>
        <w:jc w:val="center"/>
        <w:rPr>
          <w:rFonts w:ascii="黑体" w:eastAsia="黑体" w:hAnsi="黑体"/>
          <w:kern w:val="2"/>
          <w:sz w:val="30"/>
          <w:lang w:val="zh-CN"/>
        </w:rPr>
      </w:pPr>
    </w:p>
    <w:p w:rsidR="00BE6D52" w:rsidRDefault="00BE6D52" w:rsidP="00BE6D52">
      <w:pPr>
        <w:spacing w:line="360" w:lineRule="atLeast"/>
        <w:jc w:val="center"/>
        <w:rPr>
          <w:rFonts w:ascii="黑体" w:eastAsia="黑体" w:hAnsi="黑体"/>
          <w:kern w:val="2"/>
          <w:sz w:val="30"/>
          <w:lang w:val="zh-CN"/>
        </w:rPr>
      </w:pPr>
    </w:p>
    <w:p w:rsidR="00BE6D52" w:rsidRDefault="00BE6D52" w:rsidP="00BE6D52">
      <w:pPr>
        <w:spacing w:line="360" w:lineRule="atLeast"/>
        <w:jc w:val="center"/>
        <w:rPr>
          <w:rFonts w:ascii="黑体" w:eastAsia="黑体" w:hAnsi="黑体"/>
          <w:kern w:val="2"/>
          <w:sz w:val="30"/>
          <w:lang w:val="zh-CN"/>
        </w:rPr>
      </w:pPr>
    </w:p>
    <w:p w:rsidR="00BE6D52" w:rsidRDefault="00BE6D52" w:rsidP="00BE6D52">
      <w:pPr>
        <w:spacing w:line="360" w:lineRule="atLeast"/>
        <w:jc w:val="center"/>
        <w:rPr>
          <w:rFonts w:ascii="黑体" w:eastAsia="黑体" w:hAnsi="黑体"/>
          <w:kern w:val="2"/>
          <w:sz w:val="30"/>
          <w:lang w:val="zh-CN"/>
        </w:rPr>
      </w:pPr>
    </w:p>
    <w:p w:rsidR="00BE6D52" w:rsidRDefault="00BE6D52" w:rsidP="00BE6D52">
      <w:pPr>
        <w:spacing w:line="360" w:lineRule="atLeast"/>
        <w:jc w:val="center"/>
        <w:rPr>
          <w:rFonts w:ascii="黑体" w:eastAsia="黑体" w:hAnsi="黑体"/>
          <w:kern w:val="2"/>
          <w:sz w:val="30"/>
          <w:lang w:val="zh-CN"/>
        </w:rPr>
      </w:pPr>
    </w:p>
    <w:p w:rsidR="00BE6D52" w:rsidRDefault="00BE6D52" w:rsidP="00BE6D52">
      <w:pPr>
        <w:spacing w:line="360" w:lineRule="atLeast"/>
        <w:jc w:val="center"/>
        <w:rPr>
          <w:rFonts w:ascii="黑体" w:eastAsia="黑体" w:hAnsi="黑体"/>
          <w:kern w:val="2"/>
          <w:sz w:val="30"/>
          <w:lang w:val="zh-CN"/>
        </w:rPr>
      </w:pPr>
    </w:p>
    <w:p w:rsidR="00BE6D52" w:rsidRDefault="00BE6D52" w:rsidP="00BE6D52">
      <w:pPr>
        <w:spacing w:line="360" w:lineRule="atLeast"/>
        <w:jc w:val="center"/>
        <w:rPr>
          <w:rFonts w:ascii="黑体" w:eastAsia="黑体" w:hAnsi="黑体"/>
          <w:kern w:val="2"/>
          <w:sz w:val="30"/>
          <w:lang w:val="zh-CN"/>
        </w:rPr>
      </w:pPr>
    </w:p>
    <w:p w:rsidR="00BE6D52" w:rsidRDefault="00BE6D52" w:rsidP="00BE6D52">
      <w:pPr>
        <w:spacing w:line="360" w:lineRule="atLeast"/>
        <w:jc w:val="center"/>
        <w:rPr>
          <w:rFonts w:ascii="黑体" w:eastAsia="黑体" w:hAnsi="黑体"/>
          <w:kern w:val="2"/>
          <w:sz w:val="30"/>
          <w:lang w:val="zh-CN"/>
        </w:rPr>
      </w:pPr>
    </w:p>
    <w:p w:rsidR="00BE6D52" w:rsidRDefault="00BE6D52" w:rsidP="00BE6D52">
      <w:pPr>
        <w:spacing w:line="360" w:lineRule="atLeast"/>
        <w:jc w:val="center"/>
        <w:rPr>
          <w:rFonts w:ascii="黑体" w:eastAsia="黑体" w:hAnsi="黑体"/>
          <w:kern w:val="2"/>
          <w:sz w:val="30"/>
          <w:lang w:val="zh-CN"/>
        </w:rPr>
      </w:pPr>
    </w:p>
    <w:p w:rsidR="00BE6D52" w:rsidRDefault="00BE6D52" w:rsidP="00BE6D52">
      <w:pPr>
        <w:spacing w:line="360" w:lineRule="atLeast"/>
        <w:jc w:val="center"/>
        <w:rPr>
          <w:rFonts w:ascii="黑体" w:eastAsia="黑体" w:hAnsi="黑体"/>
          <w:kern w:val="2"/>
          <w:sz w:val="30"/>
          <w:lang w:val="zh-CN"/>
        </w:rPr>
      </w:pPr>
    </w:p>
    <w:p w:rsidR="00BE6D52" w:rsidRDefault="00BE6D52" w:rsidP="00BE6D52">
      <w:pPr>
        <w:spacing w:line="360" w:lineRule="atLeast"/>
        <w:jc w:val="center"/>
        <w:rPr>
          <w:rFonts w:ascii="黑体" w:eastAsia="黑体" w:hAnsi="黑体"/>
          <w:kern w:val="2"/>
          <w:sz w:val="30"/>
          <w:lang w:val="zh-CN"/>
        </w:rPr>
      </w:pPr>
    </w:p>
    <w:p w:rsidR="00BE6D52" w:rsidRDefault="00BE6D52" w:rsidP="00BE6D52">
      <w:pPr>
        <w:spacing w:line="360" w:lineRule="atLeast"/>
        <w:jc w:val="center"/>
        <w:rPr>
          <w:rFonts w:ascii="黑体" w:eastAsia="黑体" w:hAnsi="黑体"/>
          <w:kern w:val="2"/>
          <w:sz w:val="30"/>
          <w:lang w:val="zh-CN"/>
        </w:rPr>
      </w:pPr>
    </w:p>
    <w:p w:rsidR="00BE6D52" w:rsidRDefault="00BE6D52" w:rsidP="00BE6D52">
      <w:pPr>
        <w:spacing w:line="360" w:lineRule="atLeast"/>
        <w:jc w:val="center"/>
        <w:rPr>
          <w:rFonts w:ascii="黑体" w:eastAsia="黑体" w:hAnsi="黑体"/>
          <w:kern w:val="2"/>
          <w:sz w:val="30"/>
          <w:lang w:val="zh-CN"/>
        </w:rPr>
      </w:pPr>
    </w:p>
    <w:p w:rsidR="00BE6D52" w:rsidRDefault="00BE6D52" w:rsidP="00BE6D52">
      <w:pPr>
        <w:spacing w:line="360" w:lineRule="atLeast"/>
        <w:jc w:val="center"/>
        <w:rPr>
          <w:rFonts w:ascii="黑体" w:eastAsia="黑体" w:hAnsi="黑体"/>
          <w:kern w:val="2"/>
          <w:sz w:val="30"/>
          <w:lang w:val="zh-CN"/>
        </w:rPr>
      </w:pPr>
    </w:p>
    <w:p w:rsidR="00BE6D52" w:rsidRPr="00BE6D52" w:rsidRDefault="00BE6D52" w:rsidP="00BE6D52">
      <w:pPr>
        <w:pStyle w:val="1"/>
        <w:keepNext/>
        <w:keepLines/>
        <w:spacing w:line="600" w:lineRule="exact"/>
        <w:jc w:val="center"/>
        <w:rPr>
          <w:rFonts w:ascii="方正小标宋简体" w:eastAsia="方正小标宋简体" w:hAnsi="方正小标宋简体" w:hint="eastAsia"/>
          <w:b/>
          <w:kern w:val="44"/>
          <w:sz w:val="44"/>
        </w:rPr>
      </w:pPr>
      <w:r>
        <w:rPr>
          <w:rFonts w:ascii="方正小标宋简体" w:eastAsia="方正小标宋简体" w:hAnsi="方正小标宋简体" w:hint="eastAsia"/>
          <w:b/>
          <w:kern w:val="44"/>
          <w:sz w:val="44"/>
          <w:lang w:val="zh-CN"/>
        </w:rPr>
        <w:lastRenderedPageBreak/>
        <w:t>第二部分</w:t>
      </w:r>
      <w:r>
        <w:rPr>
          <w:rFonts w:ascii="方正小标宋简体" w:eastAsia="方正小标宋简体" w:hAnsi="方正小标宋简体"/>
          <w:b/>
          <w:kern w:val="44"/>
          <w:sz w:val="44"/>
          <w:lang w:val="zh-CN"/>
        </w:rPr>
        <w:t xml:space="preserve"> </w:t>
      </w:r>
      <w:r>
        <w:rPr>
          <w:rFonts w:ascii="方正小标宋简体" w:eastAsia="方正小标宋简体" w:hAnsi="方正小标宋简体"/>
          <w:b/>
          <w:kern w:val="44"/>
          <w:sz w:val="44"/>
        </w:rPr>
        <w:t xml:space="preserve"> 2021</w:t>
      </w:r>
      <w:r>
        <w:rPr>
          <w:rFonts w:ascii="方正小标宋简体" w:eastAsia="方正小标宋简体" w:hAnsi="方正小标宋简体" w:hint="eastAsia"/>
          <w:b/>
          <w:kern w:val="44"/>
          <w:sz w:val="44"/>
        </w:rPr>
        <w:t>年度部门决算表</w:t>
      </w:r>
    </w:p>
    <w:p w:rsidR="00BE6D52" w:rsidRDefault="00BE6D52" w:rsidP="00BE6D52">
      <w:pPr>
        <w:pStyle w:val="2"/>
        <w:keepNext/>
        <w:keepLines/>
        <w:spacing w:line="800" w:lineRule="exact"/>
        <w:ind w:firstLine="600"/>
        <w:rPr>
          <w:rFonts w:ascii="黑体" w:eastAsia="黑体" w:hAnsi="黑体"/>
          <w:sz w:val="30"/>
        </w:rPr>
      </w:pPr>
      <w:r>
        <w:rPr>
          <w:rFonts w:ascii="黑体" w:eastAsia="黑体" w:hAnsi="黑体" w:hint="eastAsia"/>
          <w:sz w:val="30"/>
        </w:rPr>
        <w:t>一、《收入支出决算总表》</w:t>
      </w:r>
    </w:p>
    <w:p w:rsidR="00BE6D52" w:rsidRDefault="00BE6D52" w:rsidP="00BE6D52">
      <w:pPr>
        <w:pStyle w:val="2"/>
        <w:keepNext/>
        <w:keepLines/>
        <w:spacing w:line="800" w:lineRule="exact"/>
        <w:ind w:firstLine="600"/>
        <w:rPr>
          <w:rFonts w:ascii="黑体" w:eastAsia="黑体" w:hAnsi="黑体"/>
          <w:sz w:val="30"/>
        </w:rPr>
      </w:pPr>
      <w:r>
        <w:rPr>
          <w:rFonts w:ascii="黑体" w:eastAsia="黑体" w:hAnsi="黑体" w:hint="eastAsia"/>
          <w:sz w:val="30"/>
        </w:rPr>
        <w:t>二、《收入决算表（按功能分类列示）》</w:t>
      </w:r>
    </w:p>
    <w:p w:rsidR="00BE6D52" w:rsidRDefault="00BE6D52" w:rsidP="00BE6D52">
      <w:pPr>
        <w:pStyle w:val="2"/>
        <w:keepNext/>
        <w:keepLines/>
        <w:spacing w:line="800" w:lineRule="exact"/>
        <w:ind w:firstLine="600"/>
        <w:rPr>
          <w:rFonts w:ascii="黑体" w:eastAsia="黑体" w:hAnsi="黑体"/>
          <w:sz w:val="30"/>
        </w:rPr>
      </w:pPr>
      <w:r>
        <w:rPr>
          <w:rFonts w:ascii="黑体" w:eastAsia="黑体" w:hAnsi="黑体" w:hint="eastAsia"/>
          <w:sz w:val="30"/>
        </w:rPr>
        <w:t>三、《收入决算表（按单位列示）》</w:t>
      </w:r>
    </w:p>
    <w:p w:rsidR="00BE6D52" w:rsidRDefault="00BE6D52" w:rsidP="00BE6D52">
      <w:pPr>
        <w:pStyle w:val="2"/>
        <w:keepNext/>
        <w:keepLines/>
        <w:spacing w:line="800" w:lineRule="exact"/>
        <w:ind w:firstLine="600"/>
        <w:rPr>
          <w:rFonts w:ascii="黑体" w:eastAsia="黑体" w:hAnsi="黑体"/>
          <w:sz w:val="30"/>
        </w:rPr>
      </w:pPr>
      <w:r>
        <w:rPr>
          <w:rFonts w:ascii="黑体" w:eastAsia="黑体" w:hAnsi="黑体" w:hint="eastAsia"/>
          <w:sz w:val="30"/>
        </w:rPr>
        <w:t>四、《支出决算表》</w:t>
      </w:r>
    </w:p>
    <w:p w:rsidR="00BE6D52" w:rsidRDefault="00BE6D52" w:rsidP="00BE6D52">
      <w:pPr>
        <w:pStyle w:val="2"/>
        <w:keepNext/>
        <w:keepLines/>
        <w:spacing w:line="800" w:lineRule="exact"/>
        <w:ind w:firstLine="600"/>
        <w:rPr>
          <w:rFonts w:ascii="黑体" w:eastAsia="黑体" w:hAnsi="黑体"/>
          <w:sz w:val="30"/>
        </w:rPr>
      </w:pPr>
      <w:r>
        <w:rPr>
          <w:rFonts w:ascii="黑体" w:eastAsia="黑体" w:hAnsi="黑体" w:hint="eastAsia"/>
          <w:sz w:val="30"/>
        </w:rPr>
        <w:t>五、《财政拨款收入支出决算总表》</w:t>
      </w:r>
    </w:p>
    <w:p w:rsidR="00BE6D52" w:rsidRDefault="00BE6D52" w:rsidP="00BE6D52">
      <w:pPr>
        <w:pStyle w:val="2"/>
        <w:keepNext/>
        <w:keepLines/>
        <w:spacing w:line="800" w:lineRule="exact"/>
        <w:ind w:firstLine="600"/>
        <w:rPr>
          <w:rFonts w:ascii="黑体" w:eastAsia="黑体" w:hAnsi="黑体"/>
          <w:sz w:val="30"/>
        </w:rPr>
      </w:pPr>
      <w:r>
        <w:rPr>
          <w:rFonts w:ascii="黑体" w:eastAsia="黑体" w:hAnsi="黑体" w:hint="eastAsia"/>
          <w:sz w:val="30"/>
        </w:rPr>
        <w:t>六、《一般公共预算财政拨款支出决算表》</w:t>
      </w:r>
    </w:p>
    <w:p w:rsidR="00BE6D52" w:rsidRDefault="00BE6D52" w:rsidP="00BE6D52">
      <w:pPr>
        <w:pStyle w:val="2"/>
        <w:keepNext/>
        <w:keepLines/>
        <w:spacing w:line="800" w:lineRule="exact"/>
        <w:ind w:firstLine="600"/>
        <w:rPr>
          <w:rFonts w:ascii="黑体" w:eastAsia="黑体" w:hAnsi="黑体"/>
          <w:sz w:val="30"/>
        </w:rPr>
      </w:pPr>
      <w:r>
        <w:rPr>
          <w:rFonts w:ascii="黑体" w:eastAsia="黑体" w:hAnsi="黑体" w:hint="eastAsia"/>
          <w:sz w:val="30"/>
        </w:rPr>
        <w:t>七、《一般公共预算财政拨款基本支出决算表》</w:t>
      </w:r>
    </w:p>
    <w:p w:rsidR="00BE6D52" w:rsidRDefault="00BE6D52" w:rsidP="00BE6D52">
      <w:pPr>
        <w:pStyle w:val="2"/>
        <w:keepNext/>
        <w:keepLines/>
        <w:spacing w:line="800" w:lineRule="exact"/>
        <w:ind w:firstLine="600"/>
        <w:rPr>
          <w:rFonts w:ascii="黑体" w:eastAsia="黑体" w:hAnsi="黑体"/>
          <w:sz w:val="30"/>
        </w:rPr>
      </w:pPr>
      <w:r>
        <w:rPr>
          <w:rFonts w:ascii="黑体" w:eastAsia="黑体" w:hAnsi="黑体" w:hint="eastAsia"/>
          <w:sz w:val="30"/>
        </w:rPr>
        <w:t>八、《一般公共预算财政拨款“三公”经费支出决算表》</w:t>
      </w:r>
    </w:p>
    <w:p w:rsidR="00BE6D52" w:rsidRDefault="00BE6D52" w:rsidP="00BE6D52">
      <w:pPr>
        <w:pStyle w:val="2"/>
        <w:keepNext/>
        <w:keepLines/>
        <w:spacing w:line="800" w:lineRule="exact"/>
        <w:ind w:firstLine="600"/>
        <w:rPr>
          <w:rFonts w:ascii="黑体" w:eastAsia="黑体" w:hAnsi="黑体"/>
          <w:sz w:val="30"/>
        </w:rPr>
      </w:pPr>
      <w:r>
        <w:rPr>
          <w:rFonts w:ascii="黑体" w:eastAsia="黑体" w:hAnsi="黑体" w:hint="eastAsia"/>
          <w:sz w:val="30"/>
        </w:rPr>
        <w:t>九、《政府性基金预算财政拨款收入支出决算表》</w:t>
      </w:r>
    </w:p>
    <w:p w:rsidR="00BE6D52" w:rsidRDefault="00BE6D52" w:rsidP="00BE6D52">
      <w:pPr>
        <w:pStyle w:val="2"/>
        <w:keepNext/>
        <w:keepLines/>
        <w:spacing w:line="800" w:lineRule="exact"/>
        <w:ind w:firstLine="600"/>
        <w:rPr>
          <w:rFonts w:ascii="黑体" w:eastAsia="黑体" w:hAnsi="黑体"/>
          <w:sz w:val="30"/>
        </w:rPr>
      </w:pPr>
      <w:r>
        <w:rPr>
          <w:rFonts w:ascii="黑体" w:eastAsia="黑体" w:hAnsi="黑体" w:hint="eastAsia"/>
          <w:sz w:val="30"/>
        </w:rPr>
        <w:t>十、《国有资本经营预算财政拨款收入支出决算表》</w:t>
      </w:r>
    </w:p>
    <w:p w:rsidR="00BE6D52" w:rsidRDefault="00BE6D52" w:rsidP="00BE6D52">
      <w:pPr>
        <w:pStyle w:val="2"/>
        <w:keepNext/>
        <w:keepLines/>
        <w:spacing w:line="800" w:lineRule="exact"/>
        <w:ind w:firstLine="600"/>
        <w:rPr>
          <w:rFonts w:ascii="黑体" w:eastAsia="黑体" w:hAnsi="黑体"/>
          <w:sz w:val="30"/>
        </w:rPr>
      </w:pPr>
      <w:r>
        <w:rPr>
          <w:rFonts w:ascii="黑体" w:eastAsia="黑体" w:hAnsi="黑体" w:hint="eastAsia"/>
          <w:sz w:val="30"/>
        </w:rPr>
        <w:t>十一、《项目支出决算表》</w:t>
      </w:r>
    </w:p>
    <w:p w:rsidR="00BE6D52" w:rsidRDefault="00BE6D52" w:rsidP="00BE6D52">
      <w:pPr>
        <w:pStyle w:val="2"/>
        <w:keepNext/>
        <w:keepLines/>
        <w:spacing w:line="800" w:lineRule="exact"/>
        <w:ind w:firstLineChars="200" w:firstLine="600"/>
        <w:rPr>
          <w:rFonts w:ascii="黑体" w:eastAsia="黑体" w:hAnsi="黑体"/>
          <w:sz w:val="30"/>
        </w:rPr>
      </w:pPr>
      <w:r>
        <w:rPr>
          <w:rFonts w:ascii="黑体" w:eastAsia="黑体" w:hAnsi="黑体" w:hint="eastAsia"/>
          <w:sz w:val="30"/>
        </w:rPr>
        <w:t>注：以上决算公开均作为附表，附于决算公开说明文档后。</w:t>
      </w:r>
    </w:p>
    <w:p w:rsidR="00BE6D52" w:rsidRDefault="00BE6D52" w:rsidP="00BE6D52">
      <w:pPr>
        <w:pStyle w:val="2"/>
        <w:keepNext/>
        <w:keepLines/>
        <w:spacing w:line="640" w:lineRule="exact"/>
        <w:ind w:firstLine="600"/>
        <w:rPr>
          <w:rFonts w:ascii="黑体" w:eastAsia="黑体" w:hAnsi="黑体"/>
          <w:sz w:val="30"/>
        </w:rPr>
      </w:pPr>
      <w:r>
        <w:rPr>
          <w:rFonts w:ascii="黑体" w:eastAsia="黑体" w:hAnsi="黑体" w:hint="eastAsia"/>
          <w:sz w:val="30"/>
        </w:rPr>
        <w:t>十二、关于空表的说明</w:t>
      </w:r>
    </w:p>
    <w:p w:rsidR="00BE6D52" w:rsidRPr="00424ADA" w:rsidRDefault="00BE6D52" w:rsidP="00BE6D52">
      <w:pPr>
        <w:pStyle w:val="2"/>
        <w:keepNext/>
        <w:keepLines/>
        <w:spacing w:line="640" w:lineRule="exact"/>
        <w:ind w:leftChars="250" w:left="600" w:firstLineChars="200" w:firstLine="600"/>
        <w:rPr>
          <w:rFonts w:ascii="黑体" w:eastAsia="黑体" w:hAnsi="黑体"/>
          <w:sz w:val="30"/>
        </w:rPr>
      </w:pPr>
      <w:r>
        <w:rPr>
          <w:rFonts w:ascii="黑体" w:eastAsia="黑体" w:hAnsi="黑体"/>
          <w:sz w:val="30"/>
        </w:rPr>
        <w:t>1.</w:t>
      </w:r>
      <w:r>
        <w:rPr>
          <w:rFonts w:ascii="黑体" w:eastAsia="黑体" w:hAnsi="黑体" w:hint="eastAsia"/>
          <w:sz w:val="30"/>
        </w:rPr>
        <w:t>天津经济技术开发区金融局</w:t>
      </w:r>
      <w:r>
        <w:rPr>
          <w:rFonts w:ascii="黑体" w:eastAsia="黑体" w:hAnsi="黑体"/>
          <w:sz w:val="30"/>
        </w:rPr>
        <w:t>2021</w:t>
      </w:r>
      <w:r>
        <w:rPr>
          <w:rFonts w:ascii="黑体" w:eastAsia="黑体" w:hAnsi="黑体" w:hint="eastAsia"/>
          <w:sz w:val="30"/>
        </w:rPr>
        <w:t>年度政府性基金预算财政拨款收入支出决算表为空表。</w:t>
      </w:r>
    </w:p>
    <w:p w:rsidR="00BE6D52" w:rsidRPr="00424ADA" w:rsidRDefault="00BE6D52" w:rsidP="00BE6D52">
      <w:pPr>
        <w:pStyle w:val="2"/>
        <w:keepNext/>
        <w:keepLines/>
        <w:spacing w:line="640" w:lineRule="exact"/>
        <w:ind w:leftChars="250" w:left="600" w:firstLineChars="200" w:firstLine="600"/>
        <w:rPr>
          <w:rFonts w:ascii="黑体" w:eastAsia="黑体" w:hAnsi="黑体"/>
          <w:sz w:val="30"/>
        </w:rPr>
      </w:pPr>
      <w:r>
        <w:rPr>
          <w:rFonts w:ascii="黑体" w:eastAsia="黑体" w:hAnsi="黑体"/>
          <w:sz w:val="30"/>
        </w:rPr>
        <w:lastRenderedPageBreak/>
        <w:t>2.</w:t>
      </w:r>
      <w:r>
        <w:rPr>
          <w:rFonts w:ascii="黑体" w:eastAsia="黑体" w:hAnsi="黑体" w:hint="eastAsia"/>
          <w:sz w:val="30"/>
        </w:rPr>
        <w:t>天津经济技术开发区金融局</w:t>
      </w:r>
      <w:r>
        <w:rPr>
          <w:rFonts w:ascii="黑体" w:eastAsia="黑体" w:hAnsi="黑体"/>
          <w:sz w:val="30"/>
        </w:rPr>
        <w:t>2021</w:t>
      </w:r>
      <w:r>
        <w:rPr>
          <w:rFonts w:ascii="黑体" w:eastAsia="黑体" w:hAnsi="黑体" w:hint="eastAsia"/>
          <w:sz w:val="30"/>
        </w:rPr>
        <w:t>年度国有资本经营预算财政拨款收入支出决算表为空表。</w:t>
      </w:r>
    </w:p>
    <w:p w:rsidR="00BE6D52" w:rsidRPr="00424ADA" w:rsidRDefault="00BE6D52" w:rsidP="00BE6D52">
      <w:pPr>
        <w:pStyle w:val="1"/>
        <w:keepNext/>
        <w:keepLines/>
        <w:spacing w:line="600" w:lineRule="exact"/>
        <w:jc w:val="center"/>
        <w:rPr>
          <w:rFonts w:ascii="方正小标宋简体" w:eastAsia="方正小标宋简体" w:hAnsi="方正小标宋简体"/>
          <w:b/>
          <w:kern w:val="44"/>
          <w:sz w:val="44"/>
        </w:rPr>
      </w:pPr>
    </w:p>
    <w:p w:rsidR="00BE6D52" w:rsidRDefault="00BE6D52" w:rsidP="00BE6D52">
      <w:pPr>
        <w:pStyle w:val="1"/>
        <w:keepNext/>
        <w:keepLines/>
        <w:spacing w:line="600" w:lineRule="exact"/>
        <w:rPr>
          <w:rFonts w:ascii="方正小标宋简体" w:eastAsia="方正小标宋简体" w:hAnsi="方正小标宋简体" w:hint="eastAsia"/>
          <w:b/>
          <w:kern w:val="44"/>
          <w:sz w:val="44"/>
        </w:rPr>
      </w:pPr>
    </w:p>
    <w:p w:rsidR="00BE6D52" w:rsidRDefault="00BE6D52" w:rsidP="00BE6D52">
      <w:pPr>
        <w:pStyle w:val="1"/>
        <w:keepNext/>
        <w:keepLines/>
        <w:spacing w:line="600" w:lineRule="exact"/>
        <w:rPr>
          <w:rFonts w:ascii="方正小标宋简体" w:eastAsia="方正小标宋简体" w:hAnsi="方正小标宋简体" w:hint="eastAsia"/>
          <w:b/>
          <w:kern w:val="44"/>
          <w:sz w:val="44"/>
        </w:rPr>
      </w:pPr>
    </w:p>
    <w:p w:rsidR="00BE6D52" w:rsidRDefault="00BE6D52" w:rsidP="00BE6D52">
      <w:pPr>
        <w:pStyle w:val="1"/>
        <w:keepNext/>
        <w:keepLines/>
        <w:spacing w:line="600" w:lineRule="exact"/>
        <w:rPr>
          <w:rFonts w:ascii="方正小标宋简体" w:eastAsia="方正小标宋简体" w:hAnsi="方正小标宋简体" w:hint="eastAsia"/>
          <w:b/>
          <w:kern w:val="44"/>
          <w:sz w:val="44"/>
        </w:rPr>
      </w:pPr>
    </w:p>
    <w:p w:rsidR="00BE6D52" w:rsidRDefault="00BE6D52" w:rsidP="00BE6D52">
      <w:pPr>
        <w:pStyle w:val="1"/>
        <w:keepNext/>
        <w:keepLines/>
        <w:spacing w:line="600" w:lineRule="exact"/>
        <w:rPr>
          <w:rFonts w:ascii="方正小标宋简体" w:eastAsia="方正小标宋简体" w:hAnsi="方正小标宋简体" w:hint="eastAsia"/>
          <w:b/>
          <w:kern w:val="44"/>
          <w:sz w:val="44"/>
        </w:rPr>
      </w:pPr>
    </w:p>
    <w:p w:rsidR="00BE6D52" w:rsidRDefault="00BE6D52" w:rsidP="00BE6D52">
      <w:pPr>
        <w:pStyle w:val="1"/>
        <w:keepNext/>
        <w:keepLines/>
        <w:spacing w:line="600" w:lineRule="exact"/>
        <w:rPr>
          <w:rFonts w:ascii="方正小标宋简体" w:eastAsia="方正小标宋简体" w:hAnsi="方正小标宋简体" w:hint="eastAsia"/>
          <w:b/>
          <w:kern w:val="44"/>
          <w:sz w:val="44"/>
        </w:rPr>
      </w:pPr>
    </w:p>
    <w:p w:rsidR="00BE6D52" w:rsidRDefault="00BE6D52" w:rsidP="00BE6D52">
      <w:pPr>
        <w:pStyle w:val="1"/>
        <w:keepNext/>
        <w:keepLines/>
        <w:spacing w:line="600" w:lineRule="exact"/>
        <w:rPr>
          <w:rFonts w:ascii="方正小标宋简体" w:eastAsia="方正小标宋简体" w:hAnsi="方正小标宋简体" w:hint="eastAsia"/>
          <w:b/>
          <w:kern w:val="44"/>
          <w:sz w:val="44"/>
        </w:rPr>
      </w:pPr>
    </w:p>
    <w:p w:rsidR="00BE6D52" w:rsidRDefault="00BE6D52" w:rsidP="00BE6D52">
      <w:pPr>
        <w:pStyle w:val="1"/>
        <w:keepNext/>
        <w:keepLines/>
        <w:spacing w:line="600" w:lineRule="exact"/>
        <w:rPr>
          <w:rFonts w:ascii="方正小标宋简体" w:eastAsia="方正小标宋简体" w:hAnsi="方正小标宋简体" w:hint="eastAsia"/>
          <w:b/>
          <w:kern w:val="44"/>
          <w:sz w:val="44"/>
        </w:rPr>
      </w:pPr>
    </w:p>
    <w:p w:rsidR="00BE6D52" w:rsidRDefault="00BE6D52" w:rsidP="00BE6D52">
      <w:pPr>
        <w:pStyle w:val="1"/>
        <w:keepNext/>
        <w:keepLines/>
        <w:spacing w:line="600" w:lineRule="exact"/>
        <w:rPr>
          <w:rFonts w:ascii="方正小标宋简体" w:eastAsia="方正小标宋简体" w:hAnsi="方正小标宋简体" w:hint="eastAsia"/>
          <w:b/>
          <w:kern w:val="44"/>
          <w:sz w:val="44"/>
        </w:rPr>
      </w:pPr>
    </w:p>
    <w:p w:rsidR="00BE6D52" w:rsidRDefault="00BE6D52" w:rsidP="00BE6D52">
      <w:pPr>
        <w:pStyle w:val="1"/>
        <w:keepNext/>
        <w:keepLines/>
        <w:spacing w:line="600" w:lineRule="exact"/>
        <w:rPr>
          <w:rFonts w:ascii="方正小标宋简体" w:eastAsia="方正小标宋简体" w:hAnsi="方正小标宋简体" w:hint="eastAsia"/>
          <w:b/>
          <w:kern w:val="44"/>
          <w:sz w:val="44"/>
        </w:rPr>
      </w:pPr>
    </w:p>
    <w:p w:rsidR="00BE6D52" w:rsidRDefault="00BE6D52" w:rsidP="00BE6D52">
      <w:pPr>
        <w:pStyle w:val="1"/>
        <w:keepNext/>
        <w:keepLines/>
        <w:spacing w:line="600" w:lineRule="exact"/>
        <w:rPr>
          <w:rFonts w:ascii="方正小标宋简体" w:eastAsia="方正小标宋简体" w:hAnsi="方正小标宋简体" w:hint="eastAsia"/>
          <w:b/>
          <w:kern w:val="44"/>
          <w:sz w:val="44"/>
        </w:rPr>
      </w:pPr>
    </w:p>
    <w:p w:rsidR="00BE6D52" w:rsidRDefault="00BE6D52" w:rsidP="00BE6D52">
      <w:pPr>
        <w:pStyle w:val="1"/>
        <w:keepNext/>
        <w:keepLines/>
        <w:spacing w:line="600" w:lineRule="exact"/>
        <w:rPr>
          <w:rFonts w:ascii="方正小标宋简体" w:eastAsia="方正小标宋简体" w:hAnsi="方正小标宋简体" w:hint="eastAsia"/>
          <w:b/>
          <w:kern w:val="44"/>
          <w:sz w:val="44"/>
        </w:rPr>
      </w:pPr>
    </w:p>
    <w:p w:rsidR="00BE6D52" w:rsidRDefault="00BE6D52" w:rsidP="00BE6D52">
      <w:pPr>
        <w:pStyle w:val="1"/>
        <w:keepNext/>
        <w:keepLines/>
        <w:spacing w:line="600" w:lineRule="exact"/>
        <w:rPr>
          <w:rFonts w:ascii="方正小标宋简体" w:eastAsia="方正小标宋简体" w:hAnsi="方正小标宋简体" w:hint="eastAsia"/>
          <w:b/>
          <w:kern w:val="44"/>
          <w:sz w:val="44"/>
        </w:rPr>
      </w:pPr>
    </w:p>
    <w:p w:rsidR="00BE6D52" w:rsidRDefault="00BE6D52" w:rsidP="00BE6D52">
      <w:pPr>
        <w:pStyle w:val="1"/>
        <w:keepNext/>
        <w:keepLines/>
        <w:spacing w:line="600" w:lineRule="exact"/>
        <w:rPr>
          <w:rFonts w:ascii="方正小标宋简体" w:eastAsia="方正小标宋简体" w:hAnsi="方正小标宋简体" w:hint="eastAsia"/>
          <w:b/>
          <w:kern w:val="44"/>
          <w:sz w:val="44"/>
        </w:rPr>
      </w:pPr>
    </w:p>
    <w:p w:rsidR="00BE6D52" w:rsidRDefault="00BE6D52" w:rsidP="00BE6D52">
      <w:pPr>
        <w:pStyle w:val="1"/>
        <w:keepNext/>
        <w:keepLines/>
        <w:spacing w:line="600" w:lineRule="exact"/>
        <w:rPr>
          <w:rFonts w:ascii="方正小标宋简体" w:eastAsia="方正小标宋简体" w:hAnsi="方正小标宋简体" w:hint="eastAsia"/>
          <w:b/>
          <w:kern w:val="44"/>
          <w:sz w:val="44"/>
        </w:rPr>
      </w:pPr>
    </w:p>
    <w:p w:rsidR="00BE6D52" w:rsidRDefault="00BE6D52" w:rsidP="00BE6D52">
      <w:pPr>
        <w:pStyle w:val="1"/>
        <w:keepNext/>
        <w:keepLines/>
        <w:spacing w:line="600" w:lineRule="exact"/>
        <w:rPr>
          <w:rFonts w:ascii="方正小标宋简体" w:eastAsia="方正小标宋简体" w:hAnsi="方正小标宋简体" w:hint="eastAsia"/>
          <w:b/>
          <w:kern w:val="44"/>
          <w:sz w:val="44"/>
        </w:rPr>
      </w:pPr>
    </w:p>
    <w:p w:rsidR="00BE6D52" w:rsidRDefault="00BE6D52" w:rsidP="00BE6D52">
      <w:pPr>
        <w:pStyle w:val="1"/>
        <w:keepNext/>
        <w:keepLines/>
        <w:spacing w:line="600" w:lineRule="exact"/>
        <w:rPr>
          <w:rFonts w:ascii="方正小标宋简体" w:eastAsia="方正小标宋简体" w:hAnsi="方正小标宋简体" w:hint="eastAsia"/>
          <w:b/>
          <w:kern w:val="44"/>
          <w:sz w:val="44"/>
        </w:rPr>
      </w:pPr>
    </w:p>
    <w:p w:rsidR="00BE6D52" w:rsidRDefault="00BE6D52" w:rsidP="00BE6D52">
      <w:pPr>
        <w:pStyle w:val="1"/>
        <w:keepNext/>
        <w:keepLines/>
        <w:spacing w:line="600" w:lineRule="exact"/>
        <w:rPr>
          <w:rFonts w:ascii="方正小标宋简体" w:eastAsia="方正小标宋简体" w:hAnsi="方正小标宋简体" w:hint="eastAsia"/>
          <w:b/>
          <w:kern w:val="44"/>
          <w:sz w:val="44"/>
        </w:rPr>
      </w:pPr>
    </w:p>
    <w:p w:rsidR="00BE6D52" w:rsidRDefault="00BE6D52" w:rsidP="00BE6D52">
      <w:pPr>
        <w:pStyle w:val="1"/>
        <w:keepNext/>
        <w:keepLines/>
        <w:spacing w:line="600" w:lineRule="exact"/>
        <w:rPr>
          <w:rFonts w:ascii="方正小标宋简体" w:eastAsia="方正小标宋简体" w:hAnsi="方正小标宋简体"/>
          <w:b/>
          <w:kern w:val="44"/>
          <w:sz w:val="44"/>
        </w:rPr>
      </w:pPr>
    </w:p>
    <w:p w:rsidR="00BE6D52" w:rsidRDefault="00BE6D52" w:rsidP="00BE6D52">
      <w:pPr>
        <w:pStyle w:val="1"/>
        <w:keepNext/>
        <w:keepLines/>
        <w:spacing w:line="600" w:lineRule="exact"/>
        <w:jc w:val="center"/>
        <w:rPr>
          <w:rFonts w:ascii="方正小标宋简体" w:eastAsia="方正小标宋简体" w:hAnsi="方正小标宋简体"/>
          <w:b/>
          <w:kern w:val="44"/>
          <w:sz w:val="44"/>
        </w:rPr>
      </w:pPr>
      <w:r>
        <w:rPr>
          <w:rFonts w:ascii="方正小标宋简体" w:eastAsia="方正小标宋简体" w:hAnsi="方正小标宋简体" w:hint="eastAsia"/>
          <w:b/>
          <w:kern w:val="44"/>
          <w:sz w:val="44"/>
        </w:rPr>
        <w:lastRenderedPageBreak/>
        <w:t>第三部分</w:t>
      </w:r>
      <w:r>
        <w:rPr>
          <w:rFonts w:ascii="方正小标宋简体" w:eastAsia="方正小标宋简体" w:hAnsi="方正小标宋简体"/>
          <w:b/>
          <w:kern w:val="44"/>
          <w:sz w:val="44"/>
        </w:rPr>
        <w:t xml:space="preserve">  2021</w:t>
      </w:r>
      <w:r>
        <w:rPr>
          <w:rFonts w:ascii="方正小标宋简体" w:eastAsia="方正小标宋简体" w:hAnsi="方正小标宋简体" w:hint="eastAsia"/>
          <w:b/>
          <w:kern w:val="44"/>
          <w:sz w:val="44"/>
        </w:rPr>
        <w:t>年度部门决算情况说明</w:t>
      </w:r>
    </w:p>
    <w:p w:rsidR="00BE6D52" w:rsidRDefault="00BE6D52" w:rsidP="00BE6D52">
      <w:pPr>
        <w:spacing w:line="580" w:lineRule="exact"/>
        <w:ind w:firstLine="600"/>
        <w:rPr>
          <w:rFonts w:ascii="黑体" w:eastAsia="黑体" w:hAnsi="黑体"/>
          <w:kern w:val="2"/>
          <w:sz w:val="30"/>
          <w:lang w:val="zh-CN"/>
        </w:rPr>
      </w:pPr>
    </w:p>
    <w:p w:rsidR="00BE6D52" w:rsidRDefault="00BE6D52" w:rsidP="00BE6D52">
      <w:pPr>
        <w:pStyle w:val="2"/>
        <w:keepNext/>
        <w:keepLines/>
        <w:spacing w:line="600" w:lineRule="exact"/>
        <w:ind w:firstLine="602"/>
        <w:rPr>
          <w:rFonts w:ascii="黑体" w:eastAsia="黑体" w:hAnsi="黑体"/>
          <w:b/>
          <w:sz w:val="30"/>
          <w:lang w:val="zh-CN"/>
        </w:rPr>
      </w:pPr>
      <w:r>
        <w:rPr>
          <w:rFonts w:ascii="黑体" w:eastAsia="黑体" w:hAnsi="黑体" w:hint="eastAsia"/>
          <w:b/>
          <w:sz w:val="30"/>
          <w:lang w:val="zh-CN"/>
        </w:rPr>
        <w:t>一、收入支出决算总体情况说明</w:t>
      </w:r>
    </w:p>
    <w:p w:rsidR="00BE6D52" w:rsidRDefault="00BE6D52" w:rsidP="00BE6D52">
      <w:pPr>
        <w:spacing w:line="580" w:lineRule="exact"/>
        <w:ind w:firstLine="602"/>
        <w:rPr>
          <w:rFonts w:ascii="仿宋_GB2312" w:eastAsia="仿宋_GB2312" w:hAnsi="仿宋_GB2312"/>
          <w:sz w:val="30"/>
          <w:lang w:val="zh-CN"/>
        </w:rPr>
      </w:pPr>
      <w:r>
        <w:rPr>
          <w:rFonts w:ascii="仿宋" w:eastAsia="仿宋" w:hAnsi="仿宋" w:hint="eastAsia"/>
          <w:sz w:val="30"/>
          <w:lang w:val="zh-CN"/>
        </w:rPr>
        <w:t>天津经济技术开发区金融局</w:t>
      </w:r>
      <w:r>
        <w:rPr>
          <w:rFonts w:eastAsia="Times New Roman"/>
          <w:sz w:val="30"/>
          <w:lang w:val="zh-CN"/>
        </w:rPr>
        <w:t>2021</w:t>
      </w:r>
      <w:r>
        <w:rPr>
          <w:rFonts w:ascii="仿宋_GB2312" w:eastAsia="仿宋_GB2312" w:hAnsi="仿宋_GB2312" w:hint="eastAsia"/>
          <w:sz w:val="30"/>
          <w:lang w:val="zh-CN"/>
        </w:rPr>
        <w:t>年度收入、支出决算总计</w:t>
      </w:r>
      <w:r>
        <w:rPr>
          <w:rFonts w:eastAsia="Times New Roman"/>
          <w:kern w:val="2"/>
          <w:sz w:val="30"/>
          <w:lang w:val="zh-CN"/>
        </w:rPr>
        <w:t>16,555,844.75</w:t>
      </w:r>
      <w:r>
        <w:rPr>
          <w:rFonts w:ascii="仿宋_GB2312" w:eastAsia="仿宋_GB2312" w:hAnsi="仿宋_GB2312" w:hint="eastAsia"/>
          <w:sz w:val="30"/>
        </w:rPr>
        <w:t>元，与</w:t>
      </w:r>
      <w:r>
        <w:rPr>
          <w:rFonts w:eastAsia="Times New Roman"/>
          <w:sz w:val="30"/>
        </w:rPr>
        <w:t>2020</w:t>
      </w:r>
      <w:r>
        <w:rPr>
          <w:rFonts w:ascii="仿宋_GB2312" w:eastAsia="仿宋_GB2312" w:hAnsi="仿宋_GB2312" w:hint="eastAsia"/>
          <w:sz w:val="30"/>
        </w:rPr>
        <w:t>年度相比，收、支总计各</w:t>
      </w:r>
      <w:r>
        <w:rPr>
          <w:rFonts w:ascii="仿宋_GB2312" w:eastAsia="仿宋_GB2312" w:hAnsi="仿宋_GB2312" w:hint="eastAsia"/>
          <w:kern w:val="2"/>
          <w:sz w:val="30"/>
        </w:rPr>
        <w:t>减少</w:t>
      </w:r>
      <w:r>
        <w:rPr>
          <w:rFonts w:eastAsia="Times New Roman"/>
          <w:kern w:val="2"/>
          <w:sz w:val="30"/>
        </w:rPr>
        <w:t>3,782,661.04</w:t>
      </w:r>
      <w:r>
        <w:rPr>
          <w:rFonts w:ascii="仿宋_GB2312" w:eastAsia="仿宋_GB2312" w:hAnsi="仿宋_GB2312" w:hint="eastAsia"/>
          <w:sz w:val="30"/>
        </w:rPr>
        <w:t>元</w:t>
      </w:r>
      <w:r>
        <w:rPr>
          <w:rFonts w:ascii="仿宋_GB2312" w:eastAsia="仿宋_GB2312" w:hAnsi="仿宋_GB2312" w:hint="eastAsia"/>
          <w:kern w:val="2"/>
          <w:sz w:val="30"/>
        </w:rPr>
        <w:t>，下降</w:t>
      </w:r>
      <w:r>
        <w:rPr>
          <w:rFonts w:eastAsia="Times New Roman"/>
          <w:kern w:val="2"/>
          <w:sz w:val="30"/>
        </w:rPr>
        <w:t>18.60</w:t>
      </w:r>
      <w:r>
        <w:rPr>
          <w:rFonts w:ascii="仿宋_GB2312" w:eastAsia="仿宋_GB2312" w:hAnsi="仿宋_GB2312"/>
          <w:kern w:val="2"/>
          <w:sz w:val="30"/>
        </w:rPr>
        <w:t>%</w:t>
      </w:r>
      <w:r>
        <w:rPr>
          <w:rFonts w:ascii="仿宋_GB2312" w:eastAsia="仿宋_GB2312" w:hAnsi="仿宋_GB2312" w:hint="eastAsia"/>
          <w:kern w:val="2"/>
          <w:sz w:val="30"/>
        </w:rPr>
        <w:t>，</w:t>
      </w:r>
      <w:r>
        <w:rPr>
          <w:rFonts w:ascii="仿宋_GB2312" w:eastAsia="仿宋_GB2312" w:hAnsi="仿宋_GB2312" w:hint="eastAsia"/>
          <w:sz w:val="30"/>
          <w:lang w:val="zh-CN"/>
        </w:rPr>
        <w:t>主要原因是</w:t>
      </w:r>
      <w:r>
        <w:rPr>
          <w:rFonts w:ascii="仿宋_GB2312" w:eastAsia="仿宋_GB2312" w:hAnsi="仿宋_GB2312"/>
          <w:sz w:val="30"/>
        </w:rPr>
        <w:t>:</w:t>
      </w:r>
      <w:r>
        <w:rPr>
          <w:rFonts w:ascii="仿宋_GB2312" w:eastAsia="仿宋_GB2312" w:hAnsi="仿宋_GB2312" w:hint="eastAsia"/>
          <w:sz w:val="30"/>
        </w:rPr>
        <w:t>因工作调整，</w:t>
      </w:r>
      <w:r>
        <w:rPr>
          <w:rFonts w:ascii="仿宋_GB2312" w:eastAsia="仿宋_GB2312" w:hAnsi="仿宋_GB2312"/>
          <w:sz w:val="30"/>
        </w:rPr>
        <w:t>2021</w:t>
      </w:r>
      <w:r>
        <w:rPr>
          <w:rFonts w:ascii="仿宋_GB2312" w:eastAsia="仿宋_GB2312" w:hAnsi="仿宋_GB2312" w:hint="eastAsia"/>
          <w:sz w:val="30"/>
        </w:rPr>
        <w:t>年专项减少</w:t>
      </w:r>
      <w:r>
        <w:rPr>
          <w:rFonts w:ascii="仿宋_GB2312" w:eastAsia="仿宋_GB2312" w:hAnsi="仿宋_GB2312" w:hint="eastAsia"/>
          <w:sz w:val="30"/>
          <w:lang w:val="zh-CN"/>
        </w:rPr>
        <w:t>。</w:t>
      </w:r>
    </w:p>
    <w:p w:rsidR="00BE6D52" w:rsidRDefault="00BE6D52" w:rsidP="00BE6D52">
      <w:pPr>
        <w:pStyle w:val="2"/>
        <w:keepNext/>
        <w:keepLines/>
        <w:spacing w:line="600" w:lineRule="exact"/>
        <w:ind w:firstLine="602"/>
        <w:rPr>
          <w:rFonts w:ascii="黑体" w:eastAsia="黑体" w:hAnsi="黑体"/>
          <w:b/>
          <w:sz w:val="30"/>
          <w:lang w:val="zh-CN"/>
        </w:rPr>
      </w:pPr>
      <w:r>
        <w:rPr>
          <w:rFonts w:ascii="黑体" w:eastAsia="黑体" w:hAnsi="黑体" w:hint="eastAsia"/>
          <w:b/>
          <w:sz w:val="30"/>
          <w:lang w:val="zh-CN"/>
        </w:rPr>
        <w:t>二、</w:t>
      </w:r>
      <w:r>
        <w:rPr>
          <w:rFonts w:ascii="黑体" w:eastAsia="黑体" w:hAnsi="黑体" w:hint="eastAsia"/>
          <w:b/>
          <w:sz w:val="30"/>
        </w:rPr>
        <w:t>收入决算情况</w:t>
      </w:r>
      <w:r>
        <w:rPr>
          <w:rFonts w:ascii="黑体" w:eastAsia="黑体" w:hAnsi="黑体" w:hint="eastAsia"/>
          <w:b/>
          <w:sz w:val="30"/>
          <w:lang w:val="zh-CN"/>
        </w:rPr>
        <w:t>说明</w:t>
      </w:r>
    </w:p>
    <w:p w:rsidR="00BE6D52" w:rsidRDefault="00BE6D52" w:rsidP="00BE6D52">
      <w:pPr>
        <w:spacing w:line="600" w:lineRule="exact"/>
        <w:ind w:firstLine="600"/>
        <w:rPr>
          <w:rFonts w:ascii="仿宋_GB2312" w:eastAsia="仿宋_GB2312" w:hAnsi="仿宋_GB2312"/>
          <w:kern w:val="2"/>
          <w:sz w:val="30"/>
        </w:rPr>
      </w:pPr>
      <w:r>
        <w:rPr>
          <w:rFonts w:ascii="仿宋_GB2312" w:eastAsia="仿宋_GB2312" w:hAnsi="仿宋_GB2312" w:hint="eastAsia"/>
          <w:kern w:val="2"/>
          <w:sz w:val="30"/>
          <w:lang w:val="zh-CN"/>
        </w:rPr>
        <w:t>天津经济技术开发区金融局</w:t>
      </w:r>
      <w:r>
        <w:rPr>
          <w:rFonts w:eastAsia="Times New Roman"/>
          <w:kern w:val="2"/>
          <w:sz w:val="30"/>
          <w:lang w:val="zh-CN"/>
        </w:rPr>
        <w:t>2021</w:t>
      </w:r>
      <w:r>
        <w:rPr>
          <w:rFonts w:ascii="仿宋_GB2312" w:eastAsia="仿宋_GB2312" w:hAnsi="仿宋_GB2312" w:hint="eastAsia"/>
          <w:kern w:val="2"/>
          <w:sz w:val="30"/>
          <w:lang w:val="zh-CN"/>
        </w:rPr>
        <w:t>年度本年收入合计</w:t>
      </w:r>
      <w:r>
        <w:rPr>
          <w:rFonts w:eastAsia="Times New Roman"/>
          <w:kern w:val="2"/>
          <w:sz w:val="30"/>
          <w:lang w:val="zh-CN"/>
        </w:rPr>
        <w:t>16,555,844.75</w:t>
      </w:r>
      <w:r>
        <w:rPr>
          <w:rFonts w:ascii="仿宋_GB2312" w:eastAsia="仿宋_GB2312" w:hAnsi="仿宋_GB2312" w:hint="eastAsia"/>
          <w:kern w:val="2"/>
          <w:sz w:val="30"/>
        </w:rPr>
        <w:t>元，与</w:t>
      </w:r>
      <w:r>
        <w:rPr>
          <w:rFonts w:eastAsia="Times New Roman"/>
          <w:kern w:val="2"/>
          <w:sz w:val="30"/>
        </w:rPr>
        <w:t>2020</w:t>
      </w:r>
      <w:r>
        <w:rPr>
          <w:rFonts w:ascii="仿宋_GB2312" w:eastAsia="仿宋_GB2312" w:hAnsi="仿宋_GB2312" w:hint="eastAsia"/>
          <w:kern w:val="2"/>
          <w:sz w:val="30"/>
        </w:rPr>
        <w:t>年度相比减少</w:t>
      </w:r>
      <w:r>
        <w:rPr>
          <w:rFonts w:eastAsia="Times New Roman"/>
          <w:kern w:val="2"/>
          <w:sz w:val="30"/>
        </w:rPr>
        <w:t>3,782,661.04</w:t>
      </w:r>
      <w:r>
        <w:rPr>
          <w:rFonts w:ascii="仿宋_GB2312" w:eastAsia="仿宋_GB2312" w:hAnsi="仿宋_GB2312" w:hint="eastAsia"/>
          <w:kern w:val="2"/>
          <w:sz w:val="30"/>
        </w:rPr>
        <w:t>元，</w:t>
      </w:r>
      <w:r>
        <w:rPr>
          <w:rFonts w:ascii="仿宋_GB2312" w:eastAsia="仿宋_GB2312" w:hAnsi="仿宋_GB2312" w:hint="eastAsia"/>
          <w:sz w:val="30"/>
          <w:lang w:val="zh-CN"/>
        </w:rPr>
        <w:t>主要原因是：</w:t>
      </w:r>
      <w:r>
        <w:rPr>
          <w:rFonts w:ascii="仿宋_GB2312" w:eastAsia="仿宋_GB2312" w:hAnsi="仿宋_GB2312" w:hint="eastAsia"/>
          <w:sz w:val="30"/>
        </w:rPr>
        <w:t>因工作调整，</w:t>
      </w:r>
      <w:r>
        <w:rPr>
          <w:rFonts w:ascii="仿宋_GB2312" w:eastAsia="仿宋_GB2312" w:hAnsi="仿宋_GB2312"/>
          <w:sz w:val="30"/>
        </w:rPr>
        <w:t>2021</w:t>
      </w:r>
      <w:r>
        <w:rPr>
          <w:rFonts w:ascii="仿宋_GB2312" w:eastAsia="仿宋_GB2312" w:hAnsi="仿宋_GB2312" w:hint="eastAsia"/>
          <w:sz w:val="30"/>
        </w:rPr>
        <w:t>年专项减少</w:t>
      </w:r>
      <w:r>
        <w:rPr>
          <w:rFonts w:ascii="楷体_GB2312" w:eastAsia="楷体_GB2312" w:hAnsi="楷体_GB2312" w:hint="eastAsia"/>
          <w:kern w:val="2"/>
          <w:sz w:val="30"/>
          <w:lang w:val="zh-CN"/>
        </w:rPr>
        <w:t>。</w:t>
      </w:r>
      <w:r>
        <w:rPr>
          <w:rFonts w:ascii="仿宋_GB2312" w:eastAsia="仿宋_GB2312" w:hAnsi="仿宋_GB2312" w:hint="eastAsia"/>
          <w:kern w:val="2"/>
          <w:sz w:val="30"/>
        </w:rPr>
        <w:t>其中：</w:t>
      </w:r>
      <w:r>
        <w:rPr>
          <w:rFonts w:ascii="仿宋_GB2312" w:eastAsia="仿宋_GB2312" w:hAnsi="仿宋_GB2312" w:hint="eastAsia"/>
          <w:kern w:val="2"/>
          <w:sz w:val="30"/>
          <w:lang w:val="zh-CN"/>
        </w:rPr>
        <w:t>一般公共预算财政拨款收入</w:t>
      </w:r>
      <w:r>
        <w:rPr>
          <w:rFonts w:ascii="仿宋_GB2312" w:eastAsia="仿宋_GB2312" w:hAnsi="仿宋_GB2312"/>
          <w:kern w:val="2"/>
          <w:sz w:val="30"/>
          <w:lang w:val="zh-CN"/>
        </w:rPr>
        <w:t>16,552,196.12</w:t>
      </w:r>
      <w:r>
        <w:rPr>
          <w:rFonts w:ascii="仿宋_GB2312" w:eastAsia="仿宋_GB2312" w:hAnsi="仿宋_GB2312" w:hint="eastAsia"/>
          <w:kern w:val="2"/>
          <w:sz w:val="30"/>
          <w:lang w:val="zh-CN"/>
        </w:rPr>
        <w:t>元，占</w:t>
      </w:r>
      <w:r>
        <w:rPr>
          <w:rFonts w:ascii="仿宋_GB2312" w:eastAsia="仿宋_GB2312" w:hAnsi="仿宋_GB2312"/>
          <w:kern w:val="2"/>
          <w:sz w:val="30"/>
          <w:lang w:val="zh-CN"/>
        </w:rPr>
        <w:t>99.98%</w:t>
      </w:r>
      <w:r>
        <w:rPr>
          <w:rFonts w:ascii="仿宋_GB2312" w:eastAsia="仿宋_GB2312" w:hAnsi="仿宋_GB2312" w:hint="eastAsia"/>
          <w:kern w:val="2"/>
          <w:sz w:val="30"/>
          <w:lang w:val="zh-CN"/>
        </w:rPr>
        <w:t>；其他收入</w:t>
      </w:r>
      <w:r>
        <w:rPr>
          <w:rFonts w:ascii="仿宋_GB2312" w:eastAsia="仿宋_GB2312" w:hAnsi="仿宋_GB2312"/>
          <w:kern w:val="2"/>
          <w:sz w:val="30"/>
          <w:lang w:val="zh-CN"/>
        </w:rPr>
        <w:t>3,648.63</w:t>
      </w:r>
      <w:r>
        <w:rPr>
          <w:rFonts w:ascii="仿宋_GB2312" w:eastAsia="仿宋_GB2312" w:hAnsi="仿宋_GB2312" w:hint="eastAsia"/>
          <w:kern w:val="2"/>
          <w:sz w:val="30"/>
          <w:lang w:val="zh-CN"/>
        </w:rPr>
        <w:t>元，占</w:t>
      </w:r>
      <w:r>
        <w:rPr>
          <w:rFonts w:ascii="仿宋_GB2312" w:eastAsia="仿宋_GB2312" w:hAnsi="仿宋_GB2312"/>
          <w:kern w:val="2"/>
          <w:sz w:val="30"/>
          <w:lang w:val="zh-CN"/>
        </w:rPr>
        <w:t>0.02%</w:t>
      </w:r>
      <w:r>
        <w:rPr>
          <w:rFonts w:ascii="仿宋_GB2312" w:eastAsia="仿宋_GB2312" w:hAnsi="仿宋_GB2312" w:hint="eastAsia"/>
          <w:kern w:val="2"/>
          <w:sz w:val="30"/>
          <w:lang w:val="zh-CN"/>
        </w:rPr>
        <w:t>；</w:t>
      </w:r>
    </w:p>
    <w:p w:rsidR="00BE6D52" w:rsidRDefault="00BE6D52" w:rsidP="00BE6D52">
      <w:pPr>
        <w:pStyle w:val="2"/>
        <w:keepNext/>
        <w:keepLines/>
        <w:spacing w:line="600" w:lineRule="exact"/>
        <w:ind w:firstLine="602"/>
        <w:rPr>
          <w:rFonts w:ascii="黑体" w:eastAsia="黑体" w:hAnsi="黑体"/>
          <w:b/>
          <w:sz w:val="30"/>
        </w:rPr>
      </w:pPr>
      <w:r>
        <w:rPr>
          <w:rFonts w:ascii="黑体" w:eastAsia="黑体" w:hAnsi="黑体" w:hint="eastAsia"/>
          <w:b/>
          <w:sz w:val="30"/>
          <w:lang w:val="zh-CN"/>
        </w:rPr>
        <w:t>三、支出</w:t>
      </w:r>
      <w:r>
        <w:rPr>
          <w:rFonts w:ascii="黑体" w:eastAsia="黑体" w:hAnsi="黑体" w:hint="eastAsia"/>
          <w:b/>
          <w:sz w:val="30"/>
        </w:rPr>
        <w:t>决算情况说明</w:t>
      </w:r>
    </w:p>
    <w:p w:rsidR="00BE6D52" w:rsidRDefault="00BE6D52" w:rsidP="00BE6D52">
      <w:pPr>
        <w:spacing w:line="580" w:lineRule="exact"/>
        <w:ind w:firstLine="600"/>
        <w:rPr>
          <w:rFonts w:ascii="仿宋_GB2312" w:eastAsia="仿宋_GB2312" w:hAnsi="仿宋_GB2312"/>
          <w:kern w:val="2"/>
          <w:sz w:val="30"/>
        </w:rPr>
      </w:pPr>
      <w:r>
        <w:rPr>
          <w:rFonts w:ascii="仿宋_GB2312" w:eastAsia="仿宋_GB2312" w:hAnsi="仿宋_GB2312" w:hint="eastAsia"/>
          <w:kern w:val="2"/>
          <w:sz w:val="30"/>
        </w:rPr>
        <w:t>天津经济技术开发区金融局</w:t>
      </w:r>
      <w:r>
        <w:rPr>
          <w:rFonts w:eastAsia="Times New Roman"/>
          <w:kern w:val="2"/>
          <w:sz w:val="30"/>
        </w:rPr>
        <w:t>2021</w:t>
      </w:r>
      <w:r>
        <w:rPr>
          <w:rFonts w:ascii="仿宋_GB2312" w:eastAsia="仿宋_GB2312" w:hAnsi="仿宋_GB2312" w:hint="eastAsia"/>
          <w:kern w:val="2"/>
          <w:sz w:val="30"/>
        </w:rPr>
        <w:t>年度本年支出合计</w:t>
      </w:r>
      <w:r>
        <w:rPr>
          <w:rFonts w:eastAsia="Times New Roman"/>
          <w:kern w:val="2"/>
          <w:sz w:val="30"/>
        </w:rPr>
        <w:t>16,552,196.12</w:t>
      </w:r>
      <w:r>
        <w:rPr>
          <w:rFonts w:ascii="仿宋_GB2312" w:eastAsia="仿宋_GB2312" w:hAnsi="仿宋_GB2312" w:hint="eastAsia"/>
          <w:kern w:val="2"/>
          <w:sz w:val="30"/>
        </w:rPr>
        <w:t>元，与</w:t>
      </w:r>
      <w:r>
        <w:rPr>
          <w:rFonts w:eastAsia="Times New Roman"/>
          <w:kern w:val="2"/>
          <w:sz w:val="30"/>
        </w:rPr>
        <w:t>2020</w:t>
      </w:r>
      <w:r>
        <w:rPr>
          <w:rFonts w:ascii="仿宋_GB2312" w:eastAsia="仿宋_GB2312" w:hAnsi="仿宋_GB2312" w:hint="eastAsia"/>
          <w:kern w:val="2"/>
          <w:sz w:val="30"/>
        </w:rPr>
        <w:t>年度相比减少</w:t>
      </w:r>
      <w:r>
        <w:rPr>
          <w:rFonts w:eastAsia="Times New Roman"/>
          <w:kern w:val="2"/>
          <w:sz w:val="30"/>
        </w:rPr>
        <w:t>3,786,309.67</w:t>
      </w:r>
      <w:r>
        <w:rPr>
          <w:rFonts w:ascii="仿宋_GB2312" w:eastAsia="仿宋_GB2312" w:hAnsi="仿宋_GB2312" w:hint="eastAsia"/>
          <w:kern w:val="2"/>
          <w:sz w:val="30"/>
        </w:rPr>
        <w:t>元，</w:t>
      </w:r>
      <w:r>
        <w:rPr>
          <w:rFonts w:ascii="仿宋_GB2312" w:eastAsia="仿宋_GB2312" w:hAnsi="仿宋_GB2312" w:hint="eastAsia"/>
          <w:kern w:val="2"/>
          <w:sz w:val="30"/>
          <w:lang w:val="zh-CN"/>
        </w:rPr>
        <w:t>主要原因是：</w:t>
      </w:r>
      <w:r>
        <w:rPr>
          <w:rFonts w:ascii="仿宋_GB2312" w:eastAsia="仿宋_GB2312" w:hAnsi="仿宋_GB2312" w:hint="eastAsia"/>
          <w:sz w:val="30"/>
        </w:rPr>
        <w:t>因工作调整，</w:t>
      </w:r>
      <w:r>
        <w:rPr>
          <w:rFonts w:ascii="仿宋_GB2312" w:eastAsia="仿宋_GB2312" w:hAnsi="仿宋_GB2312"/>
          <w:sz w:val="30"/>
        </w:rPr>
        <w:t>2021</w:t>
      </w:r>
      <w:r>
        <w:rPr>
          <w:rFonts w:ascii="仿宋_GB2312" w:eastAsia="仿宋_GB2312" w:hAnsi="仿宋_GB2312" w:hint="eastAsia"/>
          <w:sz w:val="30"/>
        </w:rPr>
        <w:t>年专项减少</w:t>
      </w:r>
      <w:r>
        <w:rPr>
          <w:rFonts w:ascii="楷体_GB2312" w:eastAsia="楷体_GB2312" w:hAnsi="楷体_GB2312" w:hint="eastAsia"/>
          <w:kern w:val="2"/>
          <w:sz w:val="30"/>
          <w:lang w:val="zh-CN"/>
        </w:rPr>
        <w:t>。</w:t>
      </w:r>
      <w:r>
        <w:rPr>
          <w:rFonts w:ascii="仿宋_GB2312" w:eastAsia="仿宋_GB2312" w:hAnsi="仿宋_GB2312" w:hint="eastAsia"/>
          <w:kern w:val="2"/>
          <w:sz w:val="30"/>
        </w:rPr>
        <w:t>其中：</w:t>
      </w:r>
      <w:r>
        <w:rPr>
          <w:rFonts w:ascii="仿宋_GB2312" w:eastAsia="仿宋_GB2312" w:hAnsi="仿宋_GB2312" w:hint="eastAsia"/>
          <w:kern w:val="2"/>
          <w:sz w:val="30"/>
          <w:lang w:val="zh-CN"/>
        </w:rPr>
        <w:t>基本支出</w:t>
      </w:r>
      <w:r>
        <w:rPr>
          <w:rFonts w:ascii="仿宋_GB2312" w:eastAsia="仿宋_GB2312" w:hAnsi="仿宋_GB2312"/>
          <w:kern w:val="2"/>
          <w:sz w:val="30"/>
          <w:lang w:val="zh-CN"/>
        </w:rPr>
        <w:t>6,282,168.62</w:t>
      </w:r>
      <w:r>
        <w:rPr>
          <w:rFonts w:ascii="仿宋_GB2312" w:eastAsia="仿宋_GB2312" w:hAnsi="仿宋_GB2312" w:hint="eastAsia"/>
          <w:kern w:val="2"/>
          <w:sz w:val="30"/>
          <w:lang w:val="zh-CN"/>
        </w:rPr>
        <w:t>元，占</w:t>
      </w:r>
      <w:r>
        <w:rPr>
          <w:rFonts w:ascii="仿宋_GB2312" w:eastAsia="仿宋_GB2312" w:hAnsi="仿宋_GB2312"/>
          <w:kern w:val="2"/>
          <w:sz w:val="30"/>
          <w:lang w:val="zh-CN"/>
        </w:rPr>
        <w:t>37.95%</w:t>
      </w:r>
      <w:r>
        <w:rPr>
          <w:rFonts w:ascii="仿宋_GB2312" w:eastAsia="仿宋_GB2312" w:hAnsi="仿宋_GB2312" w:hint="eastAsia"/>
          <w:kern w:val="2"/>
          <w:sz w:val="30"/>
          <w:lang w:val="zh-CN"/>
        </w:rPr>
        <w:t>；项目支出</w:t>
      </w:r>
      <w:r>
        <w:rPr>
          <w:rFonts w:ascii="仿宋_GB2312" w:eastAsia="仿宋_GB2312" w:hAnsi="仿宋_GB2312"/>
          <w:kern w:val="2"/>
          <w:sz w:val="30"/>
          <w:lang w:val="zh-CN"/>
        </w:rPr>
        <w:t>10,270,027.50</w:t>
      </w:r>
      <w:r>
        <w:rPr>
          <w:rFonts w:ascii="仿宋_GB2312" w:eastAsia="仿宋_GB2312" w:hAnsi="仿宋_GB2312" w:hint="eastAsia"/>
          <w:kern w:val="2"/>
          <w:sz w:val="30"/>
          <w:lang w:val="zh-CN"/>
        </w:rPr>
        <w:t>元，占</w:t>
      </w:r>
      <w:r>
        <w:rPr>
          <w:rFonts w:ascii="仿宋_GB2312" w:eastAsia="仿宋_GB2312" w:hAnsi="仿宋_GB2312"/>
          <w:kern w:val="2"/>
          <w:sz w:val="30"/>
          <w:lang w:val="zh-CN"/>
        </w:rPr>
        <w:t>62.05%</w:t>
      </w:r>
      <w:r>
        <w:rPr>
          <w:rFonts w:ascii="仿宋_GB2312" w:eastAsia="仿宋_GB2312" w:hAnsi="仿宋_GB2312" w:hint="eastAsia"/>
          <w:kern w:val="2"/>
          <w:sz w:val="30"/>
          <w:lang w:val="zh-CN"/>
        </w:rPr>
        <w:t>；</w:t>
      </w:r>
    </w:p>
    <w:p w:rsidR="00BE6D52" w:rsidRDefault="00BE6D52" w:rsidP="00BE6D52">
      <w:pPr>
        <w:pStyle w:val="2"/>
        <w:keepNext/>
        <w:keepLines/>
        <w:spacing w:line="600" w:lineRule="exact"/>
        <w:ind w:firstLine="602"/>
        <w:rPr>
          <w:rFonts w:ascii="黑体" w:eastAsia="黑体" w:hAnsi="黑体"/>
          <w:b/>
          <w:sz w:val="30"/>
          <w:lang w:val="zh-CN"/>
        </w:rPr>
      </w:pPr>
      <w:r>
        <w:rPr>
          <w:rFonts w:ascii="黑体" w:eastAsia="黑体" w:hAnsi="黑体" w:hint="eastAsia"/>
          <w:b/>
          <w:sz w:val="30"/>
          <w:lang w:val="zh-CN"/>
        </w:rPr>
        <w:t>四、财政拨款收支决算总体情况说明</w:t>
      </w:r>
    </w:p>
    <w:p w:rsidR="00BE6D52" w:rsidRDefault="00BE6D52" w:rsidP="00BE6D52">
      <w:pPr>
        <w:spacing w:line="580" w:lineRule="exact"/>
        <w:ind w:firstLine="600"/>
        <w:rPr>
          <w:rFonts w:ascii="仿宋_GB2312" w:eastAsia="仿宋_GB2312" w:hAnsi="仿宋_GB2312"/>
          <w:kern w:val="2"/>
          <w:sz w:val="30"/>
        </w:rPr>
      </w:pPr>
      <w:r>
        <w:rPr>
          <w:rFonts w:ascii="仿宋_GB2312" w:eastAsia="仿宋_GB2312" w:hAnsi="仿宋_GB2312" w:hint="eastAsia"/>
          <w:kern w:val="2"/>
          <w:sz w:val="30"/>
        </w:rPr>
        <w:t>天津经济技术开发区金融局</w:t>
      </w:r>
      <w:r>
        <w:rPr>
          <w:rFonts w:eastAsia="Times New Roman"/>
          <w:kern w:val="2"/>
          <w:sz w:val="30"/>
        </w:rPr>
        <w:t>2021</w:t>
      </w:r>
      <w:r>
        <w:rPr>
          <w:rFonts w:ascii="仿宋_GB2312" w:eastAsia="仿宋_GB2312" w:hAnsi="仿宋_GB2312" w:hint="eastAsia"/>
          <w:kern w:val="2"/>
          <w:sz w:val="30"/>
        </w:rPr>
        <w:t>年度财政拨款收入、支出决算总计</w:t>
      </w:r>
      <w:r>
        <w:rPr>
          <w:rFonts w:eastAsia="Times New Roman"/>
          <w:kern w:val="2"/>
          <w:sz w:val="30"/>
          <w:lang w:val="zh-CN"/>
        </w:rPr>
        <w:t>16,552,196.12</w:t>
      </w:r>
      <w:r>
        <w:rPr>
          <w:rFonts w:ascii="仿宋_GB2312" w:eastAsia="仿宋_GB2312" w:hAnsi="仿宋_GB2312" w:hint="eastAsia"/>
          <w:kern w:val="2"/>
          <w:sz w:val="30"/>
        </w:rPr>
        <w:t>元，与</w:t>
      </w:r>
      <w:r>
        <w:rPr>
          <w:rFonts w:eastAsia="Times New Roman"/>
          <w:kern w:val="2"/>
          <w:sz w:val="30"/>
        </w:rPr>
        <w:t>2020</w:t>
      </w:r>
      <w:r>
        <w:rPr>
          <w:rFonts w:ascii="仿宋_GB2312" w:eastAsia="仿宋_GB2312" w:hAnsi="仿宋_GB2312" w:hint="eastAsia"/>
          <w:kern w:val="2"/>
          <w:sz w:val="30"/>
        </w:rPr>
        <w:t>年度相比，财政拨款收、支总计各减少</w:t>
      </w:r>
      <w:r>
        <w:rPr>
          <w:rFonts w:eastAsia="Times New Roman"/>
          <w:kern w:val="2"/>
          <w:sz w:val="30"/>
        </w:rPr>
        <w:t>3,786,309.67</w:t>
      </w:r>
      <w:r>
        <w:rPr>
          <w:rFonts w:ascii="仿宋_GB2312" w:eastAsia="仿宋_GB2312" w:hAnsi="仿宋_GB2312" w:hint="eastAsia"/>
          <w:kern w:val="2"/>
          <w:sz w:val="30"/>
        </w:rPr>
        <w:t>元，下降</w:t>
      </w:r>
      <w:r>
        <w:rPr>
          <w:rFonts w:eastAsia="Times New Roman"/>
          <w:kern w:val="2"/>
          <w:sz w:val="30"/>
        </w:rPr>
        <w:t>18.62%</w:t>
      </w:r>
      <w:r>
        <w:rPr>
          <w:rFonts w:ascii="仿宋_GB2312" w:eastAsia="仿宋_GB2312" w:hAnsi="仿宋_GB2312" w:hint="eastAsia"/>
          <w:kern w:val="2"/>
          <w:sz w:val="30"/>
        </w:rPr>
        <w:t>，</w:t>
      </w:r>
      <w:r>
        <w:rPr>
          <w:rFonts w:ascii="仿宋_GB2312" w:eastAsia="仿宋_GB2312" w:hAnsi="仿宋_GB2312" w:hint="eastAsia"/>
          <w:kern w:val="2"/>
          <w:sz w:val="30"/>
          <w:lang w:val="zh-CN"/>
        </w:rPr>
        <w:t>主要原因是：</w:t>
      </w:r>
      <w:r>
        <w:rPr>
          <w:rFonts w:ascii="仿宋_GB2312" w:eastAsia="仿宋_GB2312" w:hAnsi="仿宋_GB2312" w:hint="eastAsia"/>
          <w:sz w:val="30"/>
        </w:rPr>
        <w:t>因工作调整，</w:t>
      </w:r>
      <w:r>
        <w:rPr>
          <w:rFonts w:ascii="仿宋_GB2312" w:eastAsia="仿宋_GB2312" w:hAnsi="仿宋_GB2312"/>
          <w:sz w:val="30"/>
        </w:rPr>
        <w:t>2021</w:t>
      </w:r>
      <w:r>
        <w:rPr>
          <w:rFonts w:ascii="仿宋_GB2312" w:eastAsia="仿宋_GB2312" w:hAnsi="仿宋_GB2312" w:hint="eastAsia"/>
          <w:sz w:val="30"/>
        </w:rPr>
        <w:t>年专项减少</w:t>
      </w:r>
      <w:r>
        <w:rPr>
          <w:rFonts w:ascii="仿宋_GB2312" w:eastAsia="仿宋_GB2312" w:hAnsi="仿宋_GB2312" w:hint="eastAsia"/>
          <w:kern w:val="2"/>
          <w:sz w:val="30"/>
          <w:lang w:val="zh-CN"/>
        </w:rPr>
        <w:t>。</w:t>
      </w:r>
    </w:p>
    <w:p w:rsidR="00BE6D52" w:rsidRDefault="00BE6D52" w:rsidP="00BE6D52">
      <w:pPr>
        <w:pStyle w:val="2"/>
        <w:keepNext/>
        <w:keepLines/>
        <w:spacing w:line="600" w:lineRule="exact"/>
        <w:ind w:firstLine="602"/>
        <w:rPr>
          <w:rFonts w:ascii="黑体" w:eastAsia="黑体" w:hAnsi="黑体"/>
          <w:b/>
          <w:sz w:val="30"/>
        </w:rPr>
      </w:pPr>
      <w:r>
        <w:rPr>
          <w:rFonts w:ascii="黑体" w:eastAsia="黑体" w:hAnsi="黑体" w:hint="eastAsia"/>
          <w:b/>
          <w:sz w:val="30"/>
        </w:rPr>
        <w:lastRenderedPageBreak/>
        <w:t>五、一般公共预算财政拨款支出决算情况说明</w:t>
      </w:r>
    </w:p>
    <w:p w:rsidR="00BE6D52" w:rsidRDefault="00BE6D52" w:rsidP="00BE6D52">
      <w:pPr>
        <w:pStyle w:val="2"/>
        <w:keepNext/>
        <w:keepLines/>
        <w:spacing w:line="600" w:lineRule="exact"/>
        <w:ind w:firstLine="602"/>
        <w:rPr>
          <w:rFonts w:ascii="黑体" w:eastAsia="黑体" w:hAnsi="黑体"/>
          <w:b/>
          <w:sz w:val="30"/>
        </w:rPr>
      </w:pPr>
      <w:r>
        <w:rPr>
          <w:rFonts w:ascii="黑体" w:eastAsia="黑体" w:hAnsi="黑体" w:hint="eastAsia"/>
          <w:b/>
          <w:sz w:val="30"/>
        </w:rPr>
        <w:t>（一）总体情况</w:t>
      </w:r>
    </w:p>
    <w:p w:rsidR="00BE6D52" w:rsidRDefault="00BE6D52" w:rsidP="00BE6D52">
      <w:pPr>
        <w:spacing w:line="580" w:lineRule="exact"/>
        <w:ind w:firstLine="600"/>
        <w:rPr>
          <w:rFonts w:ascii="仿宋_GB2312" w:eastAsia="仿宋_GB2312" w:hAnsi="仿宋_GB2312"/>
          <w:kern w:val="2"/>
          <w:sz w:val="30"/>
        </w:rPr>
      </w:pPr>
      <w:r>
        <w:rPr>
          <w:rFonts w:ascii="仿宋_GB2312" w:eastAsia="仿宋_GB2312" w:hAnsi="仿宋_GB2312" w:hint="eastAsia"/>
          <w:kern w:val="2"/>
          <w:sz w:val="30"/>
        </w:rPr>
        <w:t>天津经济技术开发区金融局</w:t>
      </w:r>
      <w:r>
        <w:rPr>
          <w:rFonts w:eastAsia="Times New Roman"/>
          <w:kern w:val="2"/>
          <w:sz w:val="30"/>
        </w:rPr>
        <w:t>2021</w:t>
      </w:r>
      <w:r>
        <w:rPr>
          <w:rFonts w:ascii="仿宋_GB2312" w:eastAsia="仿宋_GB2312" w:hAnsi="仿宋_GB2312" w:hint="eastAsia"/>
          <w:kern w:val="2"/>
          <w:sz w:val="30"/>
        </w:rPr>
        <w:t>年度部门决算一般公共预算财政拨款支出</w:t>
      </w:r>
      <w:r>
        <w:rPr>
          <w:rFonts w:ascii="仿宋_GB2312" w:eastAsia="仿宋_GB2312" w:hAnsi="仿宋_GB2312" w:hint="eastAsia"/>
          <w:kern w:val="2"/>
          <w:sz w:val="30"/>
          <w:lang w:val="zh-CN"/>
        </w:rPr>
        <w:t>合</w:t>
      </w:r>
      <w:r>
        <w:rPr>
          <w:rFonts w:ascii="仿宋_GB2312" w:eastAsia="仿宋_GB2312" w:hAnsi="仿宋_GB2312" w:hint="eastAsia"/>
          <w:kern w:val="2"/>
          <w:sz w:val="30"/>
        </w:rPr>
        <w:t>计</w:t>
      </w:r>
      <w:r>
        <w:rPr>
          <w:rFonts w:eastAsia="Times New Roman"/>
          <w:kern w:val="2"/>
          <w:sz w:val="30"/>
        </w:rPr>
        <w:t>16,552,196.12</w:t>
      </w:r>
      <w:r>
        <w:rPr>
          <w:rFonts w:ascii="仿宋_GB2312" w:eastAsia="仿宋_GB2312" w:hAnsi="仿宋_GB2312" w:hint="eastAsia"/>
          <w:kern w:val="2"/>
          <w:sz w:val="30"/>
        </w:rPr>
        <w:t>元，占本年支出合计的</w:t>
      </w:r>
      <w:r>
        <w:rPr>
          <w:rFonts w:eastAsia="Times New Roman"/>
          <w:kern w:val="2"/>
          <w:sz w:val="30"/>
        </w:rPr>
        <w:t>100.00%</w:t>
      </w:r>
      <w:r>
        <w:rPr>
          <w:rFonts w:ascii="仿宋_GB2312" w:eastAsia="仿宋_GB2312" w:hAnsi="仿宋_GB2312" w:hint="eastAsia"/>
          <w:kern w:val="2"/>
          <w:sz w:val="30"/>
        </w:rPr>
        <w:t>，与</w:t>
      </w:r>
      <w:r>
        <w:rPr>
          <w:rFonts w:eastAsia="Times New Roman"/>
          <w:kern w:val="2"/>
          <w:sz w:val="30"/>
        </w:rPr>
        <w:t>2020</w:t>
      </w:r>
      <w:r>
        <w:rPr>
          <w:rFonts w:ascii="仿宋_GB2312" w:eastAsia="仿宋_GB2312" w:hAnsi="仿宋_GB2312" w:hint="eastAsia"/>
          <w:kern w:val="2"/>
          <w:sz w:val="30"/>
        </w:rPr>
        <w:t>年度相比，减少</w:t>
      </w:r>
      <w:r>
        <w:rPr>
          <w:rFonts w:eastAsia="Times New Roman"/>
          <w:kern w:val="2"/>
          <w:sz w:val="30"/>
        </w:rPr>
        <w:t>3,786,309.67</w:t>
      </w:r>
      <w:r>
        <w:rPr>
          <w:rFonts w:ascii="仿宋_GB2312" w:eastAsia="仿宋_GB2312" w:hAnsi="仿宋_GB2312" w:hint="eastAsia"/>
          <w:kern w:val="2"/>
          <w:sz w:val="30"/>
        </w:rPr>
        <w:t>元，下降</w:t>
      </w:r>
      <w:r>
        <w:rPr>
          <w:rFonts w:eastAsia="Times New Roman"/>
          <w:kern w:val="2"/>
          <w:sz w:val="30"/>
        </w:rPr>
        <w:t>18.62%</w:t>
      </w:r>
      <w:r>
        <w:rPr>
          <w:rFonts w:ascii="仿宋_GB2312" w:eastAsia="仿宋_GB2312" w:hAnsi="仿宋_GB2312" w:hint="eastAsia"/>
          <w:kern w:val="2"/>
          <w:sz w:val="30"/>
        </w:rPr>
        <w:t>，</w:t>
      </w:r>
      <w:r>
        <w:rPr>
          <w:rFonts w:ascii="仿宋_GB2312" w:eastAsia="仿宋_GB2312" w:hAnsi="仿宋_GB2312" w:hint="eastAsia"/>
          <w:kern w:val="2"/>
          <w:sz w:val="30"/>
          <w:lang w:val="zh-CN"/>
        </w:rPr>
        <w:t>主要原因是：</w:t>
      </w:r>
      <w:r>
        <w:rPr>
          <w:rFonts w:ascii="仿宋_GB2312" w:eastAsia="仿宋_GB2312" w:hAnsi="仿宋_GB2312" w:hint="eastAsia"/>
          <w:sz w:val="30"/>
        </w:rPr>
        <w:t>因工作调整，</w:t>
      </w:r>
      <w:r>
        <w:rPr>
          <w:rFonts w:ascii="仿宋_GB2312" w:eastAsia="仿宋_GB2312" w:hAnsi="仿宋_GB2312"/>
          <w:sz w:val="30"/>
        </w:rPr>
        <w:t>2021</w:t>
      </w:r>
      <w:r>
        <w:rPr>
          <w:rFonts w:ascii="仿宋_GB2312" w:eastAsia="仿宋_GB2312" w:hAnsi="仿宋_GB2312" w:hint="eastAsia"/>
          <w:sz w:val="30"/>
        </w:rPr>
        <w:t>年专项减少</w:t>
      </w:r>
      <w:r>
        <w:rPr>
          <w:rFonts w:ascii="仿宋_GB2312" w:eastAsia="仿宋_GB2312" w:hAnsi="仿宋_GB2312" w:hint="eastAsia"/>
          <w:kern w:val="2"/>
          <w:sz w:val="30"/>
        </w:rPr>
        <w:t>。</w:t>
      </w:r>
    </w:p>
    <w:p w:rsidR="00BE6D52" w:rsidRDefault="00BE6D52" w:rsidP="00BE6D52">
      <w:pPr>
        <w:pStyle w:val="2"/>
        <w:keepNext/>
        <w:keepLines/>
        <w:spacing w:line="600" w:lineRule="exact"/>
        <w:ind w:firstLine="602"/>
        <w:rPr>
          <w:rFonts w:ascii="仿宋_GB2312" w:eastAsia="仿宋_GB2312" w:hAnsi="仿宋_GB2312"/>
          <w:sz w:val="30"/>
        </w:rPr>
      </w:pPr>
      <w:r w:rsidRPr="007747B5">
        <w:rPr>
          <w:rFonts w:ascii="黑体" w:eastAsia="黑体" w:hAnsi="黑体" w:hint="eastAsia"/>
          <w:b/>
          <w:sz w:val="30"/>
        </w:rPr>
        <w:t>（二）支出结构情况</w:t>
      </w:r>
    </w:p>
    <w:p w:rsidR="00BE6D52" w:rsidRDefault="00BE6D52" w:rsidP="00BE6D52">
      <w:pPr>
        <w:spacing w:line="600" w:lineRule="exact"/>
        <w:ind w:firstLine="720"/>
        <w:rPr>
          <w:rFonts w:ascii="仿宋_GB2312" w:eastAsia="仿宋_GB2312" w:hAnsi="仿宋_GB2312"/>
          <w:kern w:val="2"/>
          <w:sz w:val="30"/>
          <w:lang w:val="zh-CN"/>
        </w:rPr>
      </w:pPr>
      <w:r>
        <w:rPr>
          <w:rFonts w:ascii="仿宋_GB2312" w:eastAsia="仿宋_GB2312" w:hAnsi="仿宋_GB2312"/>
          <w:kern w:val="2"/>
          <w:sz w:val="30"/>
        </w:rPr>
        <w:t>2021</w:t>
      </w:r>
      <w:r>
        <w:rPr>
          <w:rFonts w:ascii="仿宋_GB2312" w:eastAsia="仿宋_GB2312" w:hAnsi="仿宋_GB2312" w:hint="eastAsia"/>
          <w:kern w:val="2"/>
          <w:sz w:val="30"/>
        </w:rPr>
        <w:t>年度一般公共预算财政拨款支出</w:t>
      </w:r>
      <w:r>
        <w:rPr>
          <w:rFonts w:eastAsia="Times New Roman"/>
          <w:kern w:val="2"/>
          <w:sz w:val="30"/>
        </w:rPr>
        <w:t>16,552,196.12</w:t>
      </w:r>
      <w:r>
        <w:rPr>
          <w:rFonts w:ascii="仿宋_GB2312" w:eastAsia="仿宋_GB2312" w:hAnsi="仿宋_GB2312" w:hint="eastAsia"/>
          <w:kern w:val="2"/>
          <w:sz w:val="30"/>
        </w:rPr>
        <w:t>元，</w:t>
      </w:r>
      <w:r>
        <w:rPr>
          <w:rFonts w:ascii="仿宋_GB2312" w:eastAsia="仿宋_GB2312" w:hAnsi="仿宋_GB2312" w:hint="eastAsia"/>
          <w:sz w:val="30"/>
        </w:rPr>
        <w:t>主要用于以下方面：</w:t>
      </w:r>
      <w:r>
        <w:rPr>
          <w:rFonts w:ascii="仿宋_GB2312" w:eastAsia="仿宋_GB2312" w:hAnsi="仿宋_GB2312" w:hint="eastAsia"/>
          <w:kern w:val="2"/>
          <w:sz w:val="30"/>
          <w:lang w:val="zh-CN"/>
        </w:rPr>
        <w:t>一般公共服务支出</w:t>
      </w:r>
      <w:r>
        <w:rPr>
          <w:rFonts w:ascii="仿宋_GB2312" w:eastAsia="仿宋_GB2312" w:hAnsi="仿宋_GB2312"/>
          <w:kern w:val="2"/>
          <w:sz w:val="30"/>
          <w:lang w:val="zh-CN"/>
        </w:rPr>
        <w:t>7,932,389.43</w:t>
      </w:r>
      <w:r>
        <w:rPr>
          <w:rFonts w:ascii="仿宋_GB2312" w:eastAsia="仿宋_GB2312" w:hAnsi="仿宋_GB2312" w:hint="eastAsia"/>
          <w:kern w:val="2"/>
          <w:sz w:val="30"/>
          <w:lang w:val="zh-CN"/>
        </w:rPr>
        <w:t>元，占</w:t>
      </w:r>
      <w:r>
        <w:rPr>
          <w:rFonts w:ascii="仿宋_GB2312" w:eastAsia="仿宋_GB2312" w:hAnsi="仿宋_GB2312"/>
          <w:kern w:val="2"/>
          <w:sz w:val="30"/>
          <w:lang w:val="zh-CN"/>
        </w:rPr>
        <w:t>47.92%</w:t>
      </w:r>
      <w:r>
        <w:rPr>
          <w:rFonts w:ascii="仿宋_GB2312" w:eastAsia="仿宋_GB2312" w:hAnsi="仿宋_GB2312" w:hint="eastAsia"/>
          <w:kern w:val="2"/>
          <w:sz w:val="30"/>
          <w:lang w:val="zh-CN"/>
        </w:rPr>
        <w:t>；金融支出</w:t>
      </w:r>
      <w:r>
        <w:rPr>
          <w:rFonts w:ascii="仿宋_GB2312" w:eastAsia="仿宋_GB2312" w:hAnsi="仿宋_GB2312"/>
          <w:kern w:val="2"/>
          <w:sz w:val="30"/>
          <w:lang w:val="zh-CN"/>
        </w:rPr>
        <w:t>8,619,806.69</w:t>
      </w:r>
      <w:r>
        <w:rPr>
          <w:rFonts w:ascii="仿宋_GB2312" w:eastAsia="仿宋_GB2312" w:hAnsi="仿宋_GB2312" w:hint="eastAsia"/>
          <w:kern w:val="2"/>
          <w:sz w:val="30"/>
          <w:lang w:val="zh-CN"/>
        </w:rPr>
        <w:t>元，占</w:t>
      </w:r>
      <w:r>
        <w:rPr>
          <w:rFonts w:ascii="仿宋_GB2312" w:eastAsia="仿宋_GB2312" w:hAnsi="仿宋_GB2312"/>
          <w:kern w:val="2"/>
          <w:sz w:val="30"/>
          <w:lang w:val="zh-CN"/>
        </w:rPr>
        <w:t>52.08%</w:t>
      </w:r>
      <w:r>
        <w:rPr>
          <w:rFonts w:ascii="仿宋_GB2312" w:eastAsia="仿宋_GB2312" w:hAnsi="仿宋_GB2312" w:hint="eastAsia"/>
          <w:kern w:val="2"/>
          <w:sz w:val="30"/>
          <w:lang w:val="zh-CN"/>
        </w:rPr>
        <w:t>；</w:t>
      </w:r>
    </w:p>
    <w:p w:rsidR="00BE6D52" w:rsidRPr="007747B5" w:rsidRDefault="00BE6D52" w:rsidP="00BE6D52">
      <w:pPr>
        <w:spacing w:line="600" w:lineRule="exact"/>
        <w:ind w:firstLine="720"/>
        <w:rPr>
          <w:rFonts w:ascii="黑体" w:eastAsia="黑体" w:hAnsi="黑体"/>
          <w:b/>
          <w:sz w:val="30"/>
        </w:rPr>
      </w:pPr>
      <w:r w:rsidRPr="007747B5">
        <w:rPr>
          <w:rFonts w:ascii="黑体" w:eastAsia="黑体" w:hAnsi="黑体" w:hint="eastAsia"/>
          <w:b/>
          <w:sz w:val="30"/>
        </w:rPr>
        <w:t>（三）具体情况</w:t>
      </w:r>
    </w:p>
    <w:p w:rsidR="00BE6D52" w:rsidRPr="007747B5" w:rsidRDefault="00BE6D52" w:rsidP="00BE6D52">
      <w:pPr>
        <w:spacing w:line="600" w:lineRule="exact"/>
        <w:ind w:firstLine="720"/>
        <w:rPr>
          <w:rFonts w:ascii="仿宋_GB2312" w:eastAsia="仿宋_GB2312" w:hAnsi="仿宋_GB2312"/>
          <w:kern w:val="2"/>
          <w:sz w:val="30"/>
          <w:lang w:val="zh-CN"/>
        </w:rPr>
      </w:pPr>
      <w:r>
        <w:rPr>
          <w:rFonts w:ascii="仿宋_GB2312" w:eastAsia="仿宋_GB2312" w:hAnsi="仿宋_GB2312"/>
          <w:sz w:val="30"/>
        </w:rPr>
        <w:t>2021</w:t>
      </w:r>
      <w:r>
        <w:rPr>
          <w:rFonts w:ascii="仿宋_GB2312" w:eastAsia="仿宋_GB2312" w:hAnsi="仿宋_GB2312" w:hint="eastAsia"/>
          <w:sz w:val="30"/>
        </w:rPr>
        <w:t>年度一般公共预算财政拨款支出年初预算为</w:t>
      </w:r>
      <w:r>
        <w:rPr>
          <w:rFonts w:eastAsiaTheme="minorEastAsia"/>
          <w:kern w:val="2"/>
          <w:sz w:val="30"/>
        </w:rPr>
        <w:t>22,512,400</w:t>
      </w:r>
      <w:r>
        <w:rPr>
          <w:rFonts w:ascii="仿宋_GB2312" w:eastAsia="仿宋_GB2312" w:hAnsi="仿宋_GB2312" w:hint="eastAsia"/>
          <w:sz w:val="30"/>
        </w:rPr>
        <w:t>元，支出决算为</w:t>
      </w:r>
      <w:r>
        <w:rPr>
          <w:rFonts w:eastAsia="Times New Roman"/>
          <w:kern w:val="2"/>
          <w:sz w:val="30"/>
        </w:rPr>
        <w:t>16,552,196.12</w:t>
      </w:r>
      <w:r>
        <w:rPr>
          <w:rFonts w:ascii="仿宋_GB2312" w:eastAsia="仿宋_GB2312" w:hAnsi="仿宋_GB2312" w:hint="eastAsia"/>
          <w:sz w:val="30"/>
        </w:rPr>
        <w:t>元，完成年初预算的</w:t>
      </w:r>
      <w:r>
        <w:rPr>
          <w:rFonts w:eastAsiaTheme="minorEastAsia"/>
          <w:kern w:val="2"/>
          <w:sz w:val="30"/>
        </w:rPr>
        <w:t>73.52</w:t>
      </w:r>
      <w:r>
        <w:rPr>
          <w:rFonts w:ascii="仿宋_GB2312" w:eastAsia="仿宋_GB2312" w:hAnsi="仿宋_GB2312"/>
          <w:sz w:val="30"/>
        </w:rPr>
        <w:t>%</w:t>
      </w:r>
      <w:r>
        <w:rPr>
          <w:rFonts w:ascii="仿宋_GB2312" w:eastAsia="仿宋_GB2312" w:hAnsi="仿宋_GB2312" w:hint="eastAsia"/>
          <w:sz w:val="30"/>
        </w:rPr>
        <w:t>。其中：</w:t>
      </w:r>
    </w:p>
    <w:p w:rsidR="00BE6D52" w:rsidRPr="00201F17" w:rsidRDefault="00BE6D52" w:rsidP="00BE6D52">
      <w:pPr>
        <w:spacing w:line="600" w:lineRule="exact"/>
        <w:ind w:firstLine="600"/>
        <w:rPr>
          <w:rFonts w:ascii="仿宋_GB2312" w:eastAsia="仿宋_GB2312" w:hAnsi="仿宋_GB2312"/>
          <w:sz w:val="30"/>
        </w:rPr>
      </w:pPr>
      <w:r>
        <w:rPr>
          <w:rFonts w:ascii="仿宋_GB2312" w:eastAsia="仿宋_GB2312" w:hAnsi="仿宋_GB2312"/>
          <w:sz w:val="30"/>
        </w:rPr>
        <w:t>1.</w:t>
      </w:r>
      <w:r w:rsidRPr="00201F17">
        <w:rPr>
          <w:rFonts w:ascii="仿宋_GB2312" w:eastAsia="仿宋_GB2312" w:hAnsi="仿宋_GB2312"/>
          <w:sz w:val="30"/>
        </w:rPr>
        <w:t xml:space="preserve"> </w:t>
      </w:r>
      <w:r w:rsidRPr="00201F17">
        <w:rPr>
          <w:rFonts w:ascii="仿宋_GB2312" w:eastAsia="仿宋_GB2312" w:hAnsi="仿宋_GB2312" w:hint="eastAsia"/>
          <w:sz w:val="30"/>
        </w:rPr>
        <w:t>一般公共服务支出商贸事务</w:t>
      </w:r>
      <w:r>
        <w:rPr>
          <w:rFonts w:ascii="仿宋_GB2312" w:eastAsia="仿宋_GB2312" w:hAnsi="仿宋_GB2312" w:hint="eastAsia"/>
          <w:sz w:val="30"/>
        </w:rPr>
        <w:t>（类）</w:t>
      </w:r>
      <w:r w:rsidRPr="00201F17">
        <w:rPr>
          <w:rFonts w:ascii="仿宋_GB2312" w:eastAsia="仿宋_GB2312" w:hAnsi="仿宋_GB2312" w:hint="eastAsia"/>
          <w:sz w:val="30"/>
        </w:rPr>
        <w:t>行政运行</w:t>
      </w:r>
      <w:r>
        <w:rPr>
          <w:rFonts w:ascii="仿宋_GB2312" w:eastAsia="仿宋_GB2312" w:hAnsi="仿宋_GB2312" w:hint="eastAsia"/>
          <w:sz w:val="30"/>
        </w:rPr>
        <w:t>（项）年初预算为</w:t>
      </w:r>
      <w:r>
        <w:rPr>
          <w:rFonts w:ascii="仿宋_GB2312" w:eastAsia="仿宋_GB2312" w:hAnsi="仿宋_GB2312"/>
          <w:sz w:val="30"/>
        </w:rPr>
        <w:t>12,282,400</w:t>
      </w:r>
      <w:r>
        <w:rPr>
          <w:rFonts w:ascii="仿宋_GB2312" w:eastAsia="仿宋_GB2312" w:hAnsi="仿宋_GB2312" w:hint="eastAsia"/>
          <w:sz w:val="30"/>
        </w:rPr>
        <w:t>元，支出决算为</w:t>
      </w:r>
      <w:r w:rsidRPr="00201F17">
        <w:rPr>
          <w:rFonts w:ascii="仿宋_GB2312" w:eastAsia="仿宋_GB2312" w:hAnsi="仿宋_GB2312"/>
          <w:sz w:val="30"/>
        </w:rPr>
        <w:t>6</w:t>
      </w:r>
      <w:r>
        <w:rPr>
          <w:rFonts w:ascii="仿宋_GB2312" w:eastAsia="仿宋_GB2312" w:hAnsi="仿宋_GB2312"/>
          <w:sz w:val="30"/>
        </w:rPr>
        <w:t>,</w:t>
      </w:r>
      <w:r w:rsidRPr="00201F17">
        <w:rPr>
          <w:rFonts w:ascii="仿宋_GB2312" w:eastAsia="仿宋_GB2312" w:hAnsi="仿宋_GB2312"/>
          <w:sz w:val="30"/>
        </w:rPr>
        <w:t>282</w:t>
      </w:r>
      <w:r>
        <w:rPr>
          <w:rFonts w:ascii="仿宋_GB2312" w:eastAsia="仿宋_GB2312" w:hAnsi="仿宋_GB2312"/>
          <w:sz w:val="30"/>
        </w:rPr>
        <w:t>,</w:t>
      </w:r>
      <w:r w:rsidRPr="00201F17">
        <w:rPr>
          <w:rFonts w:ascii="仿宋_GB2312" w:eastAsia="仿宋_GB2312" w:hAnsi="仿宋_GB2312"/>
          <w:sz w:val="30"/>
        </w:rPr>
        <w:t>168.62</w:t>
      </w:r>
      <w:r>
        <w:rPr>
          <w:rFonts w:ascii="仿宋_GB2312" w:eastAsia="仿宋_GB2312" w:hAnsi="仿宋_GB2312" w:hint="eastAsia"/>
          <w:sz w:val="30"/>
        </w:rPr>
        <w:t>元，完成年初预算的</w:t>
      </w:r>
      <w:r>
        <w:rPr>
          <w:rFonts w:ascii="仿宋_GB2312" w:eastAsia="仿宋_GB2312" w:hAnsi="仿宋_GB2312"/>
          <w:sz w:val="30"/>
        </w:rPr>
        <w:t>51.15%</w:t>
      </w:r>
      <w:r>
        <w:rPr>
          <w:rFonts w:ascii="仿宋_GB2312" w:eastAsia="仿宋_GB2312" w:hAnsi="仿宋_GB2312" w:hint="eastAsia"/>
          <w:sz w:val="30"/>
        </w:rPr>
        <w:t>，决算数小于年初预算数的主要原因是人员经费实际支出小于预算数。</w:t>
      </w:r>
    </w:p>
    <w:p w:rsidR="00BE6D52" w:rsidRDefault="00BE6D52" w:rsidP="00BE6D52">
      <w:pPr>
        <w:spacing w:line="600" w:lineRule="exact"/>
        <w:ind w:firstLine="600"/>
        <w:rPr>
          <w:rFonts w:ascii="仿宋_GB2312" w:eastAsia="仿宋_GB2312" w:hAnsi="仿宋_GB2312"/>
          <w:sz w:val="30"/>
        </w:rPr>
      </w:pPr>
      <w:r>
        <w:rPr>
          <w:rFonts w:ascii="仿宋_GB2312" w:eastAsia="仿宋_GB2312" w:hAnsi="仿宋_GB2312"/>
          <w:sz w:val="30"/>
        </w:rPr>
        <w:t>2.</w:t>
      </w:r>
      <w:r w:rsidRPr="00201F17">
        <w:rPr>
          <w:rFonts w:ascii="仿宋_GB2312" w:eastAsia="仿宋_GB2312" w:hAnsi="仿宋_GB2312"/>
          <w:sz w:val="30"/>
        </w:rPr>
        <w:t xml:space="preserve"> </w:t>
      </w:r>
      <w:r w:rsidRPr="00201F17">
        <w:rPr>
          <w:rFonts w:ascii="仿宋_GB2312" w:eastAsia="仿宋_GB2312" w:hAnsi="仿宋_GB2312" w:hint="eastAsia"/>
          <w:sz w:val="30"/>
        </w:rPr>
        <w:t>一般公共服务支出</w:t>
      </w:r>
      <w:r>
        <w:rPr>
          <w:rFonts w:ascii="仿宋_GB2312" w:eastAsia="仿宋_GB2312" w:hAnsi="仿宋_GB2312" w:hint="eastAsia"/>
          <w:sz w:val="30"/>
        </w:rPr>
        <w:t>（类）</w:t>
      </w:r>
      <w:r w:rsidRPr="00201F17">
        <w:rPr>
          <w:rFonts w:ascii="仿宋_GB2312" w:eastAsia="仿宋_GB2312" w:hAnsi="仿宋_GB2312" w:hint="eastAsia"/>
          <w:sz w:val="30"/>
        </w:rPr>
        <w:t>商贸事务</w:t>
      </w:r>
      <w:r>
        <w:rPr>
          <w:rFonts w:ascii="仿宋_GB2312" w:eastAsia="仿宋_GB2312" w:hAnsi="仿宋_GB2312" w:hint="eastAsia"/>
          <w:sz w:val="30"/>
        </w:rPr>
        <w:t>（款）</w:t>
      </w:r>
      <w:r w:rsidRPr="00201F17">
        <w:rPr>
          <w:rFonts w:ascii="仿宋_GB2312" w:eastAsia="仿宋_GB2312" w:hAnsi="仿宋_GB2312" w:hint="eastAsia"/>
          <w:sz w:val="30"/>
        </w:rPr>
        <w:t>招商引资</w:t>
      </w:r>
      <w:r>
        <w:rPr>
          <w:rFonts w:ascii="仿宋_GB2312" w:eastAsia="仿宋_GB2312" w:hAnsi="仿宋_GB2312" w:hint="eastAsia"/>
          <w:sz w:val="30"/>
        </w:rPr>
        <w:t>（项）年初预算为</w:t>
      </w:r>
      <w:r>
        <w:rPr>
          <w:rFonts w:ascii="仿宋_GB2312" w:eastAsia="仿宋_GB2312" w:hAnsi="仿宋_GB2312"/>
          <w:sz w:val="30"/>
        </w:rPr>
        <w:t>1,000,000</w:t>
      </w:r>
      <w:r>
        <w:rPr>
          <w:rFonts w:ascii="仿宋_GB2312" w:eastAsia="仿宋_GB2312" w:hAnsi="仿宋_GB2312" w:hint="eastAsia"/>
          <w:sz w:val="30"/>
        </w:rPr>
        <w:t>元，支出决算为</w:t>
      </w:r>
      <w:r w:rsidRPr="00201F17">
        <w:rPr>
          <w:rFonts w:ascii="仿宋_GB2312" w:eastAsia="仿宋_GB2312" w:hAnsi="仿宋_GB2312"/>
          <w:sz w:val="30"/>
        </w:rPr>
        <w:t>1</w:t>
      </w:r>
      <w:r>
        <w:rPr>
          <w:rFonts w:ascii="仿宋_GB2312" w:eastAsia="仿宋_GB2312" w:hAnsi="仿宋_GB2312"/>
          <w:sz w:val="30"/>
        </w:rPr>
        <w:t>,</w:t>
      </w:r>
      <w:r w:rsidRPr="00201F17">
        <w:rPr>
          <w:rFonts w:ascii="仿宋_GB2312" w:eastAsia="仿宋_GB2312" w:hAnsi="仿宋_GB2312"/>
          <w:sz w:val="30"/>
        </w:rPr>
        <w:t>650</w:t>
      </w:r>
      <w:r>
        <w:rPr>
          <w:rFonts w:ascii="仿宋_GB2312" w:eastAsia="仿宋_GB2312" w:hAnsi="仿宋_GB2312"/>
          <w:sz w:val="30"/>
        </w:rPr>
        <w:t>,</w:t>
      </w:r>
      <w:r w:rsidRPr="00201F17">
        <w:rPr>
          <w:rFonts w:ascii="仿宋_GB2312" w:eastAsia="仿宋_GB2312" w:hAnsi="仿宋_GB2312"/>
          <w:sz w:val="30"/>
        </w:rPr>
        <w:t>220.81</w:t>
      </w:r>
      <w:r>
        <w:rPr>
          <w:rFonts w:ascii="仿宋_GB2312" w:eastAsia="仿宋_GB2312" w:hAnsi="仿宋_GB2312" w:hint="eastAsia"/>
          <w:sz w:val="30"/>
        </w:rPr>
        <w:t>元，完成年初预算的</w:t>
      </w:r>
      <w:r>
        <w:rPr>
          <w:rFonts w:ascii="仿宋_GB2312" w:eastAsia="仿宋_GB2312" w:hAnsi="仿宋_GB2312"/>
          <w:sz w:val="30"/>
        </w:rPr>
        <w:t>165.02%</w:t>
      </w:r>
      <w:r>
        <w:rPr>
          <w:rFonts w:ascii="仿宋_GB2312" w:eastAsia="仿宋_GB2312" w:hAnsi="仿宋_GB2312" w:hint="eastAsia"/>
          <w:sz w:val="30"/>
        </w:rPr>
        <w:t>，决算数大于年初预算数的主要原因是年中调整预算及新增专项共计追加</w:t>
      </w:r>
      <w:r>
        <w:rPr>
          <w:rFonts w:ascii="仿宋_GB2312" w:eastAsia="仿宋_GB2312" w:hAnsi="仿宋_GB2312"/>
          <w:sz w:val="30"/>
        </w:rPr>
        <w:t>68</w:t>
      </w:r>
      <w:r>
        <w:rPr>
          <w:rFonts w:ascii="仿宋_GB2312" w:eastAsia="仿宋_GB2312" w:hAnsi="仿宋_GB2312" w:hint="eastAsia"/>
          <w:sz w:val="30"/>
        </w:rPr>
        <w:t>万元。</w:t>
      </w:r>
    </w:p>
    <w:p w:rsidR="00BE6D52" w:rsidRDefault="00BE6D52" w:rsidP="00BE6D52">
      <w:pPr>
        <w:spacing w:line="600" w:lineRule="exact"/>
        <w:ind w:firstLine="600"/>
        <w:rPr>
          <w:rFonts w:ascii="仿宋_GB2312" w:eastAsia="仿宋_GB2312" w:hAnsi="仿宋_GB2312"/>
          <w:sz w:val="30"/>
        </w:rPr>
      </w:pPr>
      <w:r>
        <w:rPr>
          <w:rFonts w:ascii="仿宋_GB2312" w:eastAsia="仿宋_GB2312" w:hAnsi="仿宋_GB2312"/>
          <w:sz w:val="30"/>
        </w:rPr>
        <w:lastRenderedPageBreak/>
        <w:t>3.</w:t>
      </w:r>
      <w:r w:rsidRPr="00201F17">
        <w:rPr>
          <w:rFonts w:ascii="仿宋_GB2312" w:eastAsia="仿宋_GB2312" w:hAnsi="仿宋_GB2312"/>
          <w:sz w:val="30"/>
        </w:rPr>
        <w:t xml:space="preserve"> </w:t>
      </w:r>
      <w:r w:rsidRPr="00201F17">
        <w:rPr>
          <w:rFonts w:ascii="仿宋_GB2312" w:eastAsia="仿宋_GB2312" w:hAnsi="仿宋_GB2312" w:hint="eastAsia"/>
          <w:sz w:val="30"/>
        </w:rPr>
        <w:t>金融支出</w:t>
      </w:r>
      <w:r>
        <w:rPr>
          <w:rFonts w:ascii="仿宋_GB2312" w:eastAsia="仿宋_GB2312" w:hAnsi="仿宋_GB2312" w:hint="eastAsia"/>
          <w:sz w:val="30"/>
        </w:rPr>
        <w:t>（类）</w:t>
      </w:r>
      <w:r w:rsidRPr="00201F17">
        <w:rPr>
          <w:rFonts w:ascii="仿宋_GB2312" w:eastAsia="仿宋_GB2312" w:hAnsi="仿宋_GB2312" w:hint="eastAsia"/>
          <w:sz w:val="30"/>
        </w:rPr>
        <w:t>金融部门行政支出</w:t>
      </w:r>
      <w:r>
        <w:rPr>
          <w:rFonts w:ascii="仿宋_GB2312" w:eastAsia="仿宋_GB2312" w:hAnsi="仿宋_GB2312" w:hint="eastAsia"/>
          <w:sz w:val="30"/>
        </w:rPr>
        <w:t>（款）</w:t>
      </w:r>
      <w:r w:rsidRPr="00201F17">
        <w:rPr>
          <w:rFonts w:ascii="仿宋_GB2312" w:eastAsia="仿宋_GB2312" w:hAnsi="仿宋_GB2312" w:hint="eastAsia"/>
          <w:sz w:val="30"/>
        </w:rPr>
        <w:t>一般行政管理事务</w:t>
      </w:r>
      <w:r>
        <w:rPr>
          <w:rFonts w:ascii="仿宋_GB2312" w:eastAsia="仿宋_GB2312" w:hAnsi="仿宋_GB2312" w:hint="eastAsia"/>
          <w:sz w:val="30"/>
        </w:rPr>
        <w:t>（项）年初预算为</w:t>
      </w:r>
      <w:r>
        <w:rPr>
          <w:rFonts w:ascii="仿宋_GB2312" w:eastAsia="仿宋_GB2312" w:hAnsi="仿宋_GB2312"/>
          <w:sz w:val="30"/>
        </w:rPr>
        <w:t>3,230,000</w:t>
      </w:r>
      <w:r>
        <w:rPr>
          <w:rFonts w:ascii="仿宋_GB2312" w:eastAsia="仿宋_GB2312" w:hAnsi="仿宋_GB2312" w:hint="eastAsia"/>
          <w:sz w:val="30"/>
        </w:rPr>
        <w:t>元，支出决算为</w:t>
      </w:r>
      <w:r w:rsidRPr="00201F17">
        <w:rPr>
          <w:rFonts w:ascii="仿宋_GB2312" w:eastAsia="仿宋_GB2312" w:hAnsi="仿宋_GB2312"/>
          <w:sz w:val="30"/>
        </w:rPr>
        <w:t>3</w:t>
      </w:r>
      <w:r>
        <w:rPr>
          <w:rFonts w:ascii="仿宋_GB2312" w:eastAsia="仿宋_GB2312" w:hAnsi="仿宋_GB2312"/>
          <w:sz w:val="30"/>
        </w:rPr>
        <w:t>,</w:t>
      </w:r>
      <w:r w:rsidRPr="00201F17">
        <w:rPr>
          <w:rFonts w:ascii="仿宋_GB2312" w:eastAsia="仿宋_GB2312" w:hAnsi="仿宋_GB2312"/>
          <w:sz w:val="30"/>
        </w:rPr>
        <w:t>197</w:t>
      </w:r>
      <w:r>
        <w:rPr>
          <w:rFonts w:ascii="仿宋_GB2312" w:eastAsia="仿宋_GB2312" w:hAnsi="仿宋_GB2312"/>
          <w:sz w:val="30"/>
        </w:rPr>
        <w:t>,</w:t>
      </w:r>
      <w:r w:rsidRPr="00201F17">
        <w:rPr>
          <w:rFonts w:ascii="仿宋_GB2312" w:eastAsia="仿宋_GB2312" w:hAnsi="仿宋_GB2312"/>
          <w:sz w:val="30"/>
        </w:rPr>
        <w:t>218.69</w:t>
      </w:r>
      <w:r>
        <w:rPr>
          <w:rFonts w:ascii="仿宋_GB2312" w:eastAsia="仿宋_GB2312" w:hAnsi="仿宋_GB2312" w:hint="eastAsia"/>
          <w:sz w:val="30"/>
        </w:rPr>
        <w:t>元，完成年初预算的</w:t>
      </w:r>
      <w:r>
        <w:rPr>
          <w:rFonts w:ascii="仿宋_GB2312" w:eastAsia="仿宋_GB2312" w:hAnsi="仿宋_GB2312"/>
          <w:sz w:val="30"/>
        </w:rPr>
        <w:t>98.99%</w:t>
      </w:r>
      <w:r>
        <w:rPr>
          <w:rFonts w:ascii="仿宋_GB2312" w:eastAsia="仿宋_GB2312" w:hAnsi="仿宋_GB2312" w:hint="eastAsia"/>
          <w:sz w:val="30"/>
        </w:rPr>
        <w:t>，决算数小于年初预算数的主要原因是能源费实际支付小于预算数。</w:t>
      </w:r>
    </w:p>
    <w:p w:rsidR="00BE6D52" w:rsidRDefault="00BE6D52" w:rsidP="00BE6D52">
      <w:pPr>
        <w:spacing w:line="600" w:lineRule="exact"/>
        <w:ind w:firstLine="600"/>
        <w:rPr>
          <w:rFonts w:ascii="仿宋_GB2312" w:eastAsia="仿宋_GB2312" w:hAnsi="仿宋_GB2312"/>
          <w:sz w:val="30"/>
        </w:rPr>
      </w:pPr>
      <w:r>
        <w:rPr>
          <w:rFonts w:ascii="仿宋_GB2312" w:eastAsia="仿宋_GB2312" w:hAnsi="仿宋_GB2312"/>
          <w:sz w:val="30"/>
        </w:rPr>
        <w:t>4.</w:t>
      </w:r>
      <w:r w:rsidRPr="00201F17">
        <w:rPr>
          <w:rFonts w:ascii="仿宋_GB2312" w:eastAsia="仿宋_GB2312" w:hAnsi="仿宋_GB2312"/>
          <w:sz w:val="30"/>
        </w:rPr>
        <w:t xml:space="preserve"> </w:t>
      </w:r>
      <w:r w:rsidRPr="00201F17">
        <w:rPr>
          <w:rFonts w:ascii="仿宋_GB2312" w:eastAsia="仿宋_GB2312" w:hAnsi="仿宋_GB2312" w:hint="eastAsia"/>
          <w:sz w:val="30"/>
        </w:rPr>
        <w:t>金融支出</w:t>
      </w:r>
      <w:r>
        <w:rPr>
          <w:rFonts w:ascii="仿宋_GB2312" w:eastAsia="仿宋_GB2312" w:hAnsi="仿宋_GB2312" w:hint="eastAsia"/>
          <w:sz w:val="30"/>
        </w:rPr>
        <w:t>（类）</w:t>
      </w:r>
      <w:r w:rsidRPr="00201F17">
        <w:rPr>
          <w:rFonts w:ascii="仿宋_GB2312" w:eastAsia="仿宋_GB2312" w:hAnsi="仿宋_GB2312" w:hint="eastAsia"/>
          <w:sz w:val="30"/>
        </w:rPr>
        <w:t>金融部门监管支出</w:t>
      </w:r>
      <w:r>
        <w:rPr>
          <w:rFonts w:ascii="仿宋_GB2312" w:eastAsia="仿宋_GB2312" w:hAnsi="仿宋_GB2312" w:hint="eastAsia"/>
          <w:sz w:val="30"/>
        </w:rPr>
        <w:t>（款）</w:t>
      </w:r>
      <w:r w:rsidRPr="00201F17">
        <w:rPr>
          <w:rFonts w:ascii="仿宋_GB2312" w:eastAsia="仿宋_GB2312" w:hAnsi="仿宋_GB2312" w:hint="eastAsia"/>
          <w:sz w:val="30"/>
        </w:rPr>
        <w:t>重点金融机构监管</w:t>
      </w:r>
      <w:r>
        <w:rPr>
          <w:rFonts w:ascii="仿宋_GB2312" w:eastAsia="仿宋_GB2312" w:hAnsi="仿宋_GB2312" w:hint="eastAsia"/>
          <w:sz w:val="30"/>
        </w:rPr>
        <w:t>（项）年初预算为</w:t>
      </w:r>
      <w:r>
        <w:rPr>
          <w:rFonts w:ascii="仿宋_GB2312" w:eastAsia="仿宋_GB2312" w:hAnsi="仿宋_GB2312"/>
          <w:sz w:val="30"/>
        </w:rPr>
        <w:t>6,000,000</w:t>
      </w:r>
      <w:r>
        <w:rPr>
          <w:rFonts w:ascii="仿宋_GB2312" w:eastAsia="仿宋_GB2312" w:hAnsi="仿宋_GB2312" w:hint="eastAsia"/>
          <w:sz w:val="30"/>
        </w:rPr>
        <w:t>元，支出决算为</w:t>
      </w:r>
      <w:r w:rsidRPr="00201F17">
        <w:rPr>
          <w:rFonts w:ascii="仿宋_GB2312" w:eastAsia="仿宋_GB2312" w:hAnsi="仿宋_GB2312"/>
          <w:sz w:val="30"/>
        </w:rPr>
        <w:t>5</w:t>
      </w:r>
      <w:r>
        <w:rPr>
          <w:rFonts w:ascii="仿宋_GB2312" w:eastAsia="仿宋_GB2312" w:hAnsi="仿宋_GB2312"/>
          <w:sz w:val="30"/>
        </w:rPr>
        <w:t>,</w:t>
      </w:r>
      <w:r w:rsidRPr="00201F17">
        <w:rPr>
          <w:rFonts w:ascii="仿宋_GB2312" w:eastAsia="仿宋_GB2312" w:hAnsi="仿宋_GB2312"/>
          <w:sz w:val="30"/>
        </w:rPr>
        <w:t>422</w:t>
      </w:r>
      <w:r>
        <w:rPr>
          <w:rFonts w:ascii="仿宋_GB2312" w:eastAsia="仿宋_GB2312" w:hAnsi="仿宋_GB2312"/>
          <w:sz w:val="30"/>
        </w:rPr>
        <w:t>,</w:t>
      </w:r>
      <w:r w:rsidRPr="00201F17">
        <w:rPr>
          <w:rFonts w:ascii="仿宋_GB2312" w:eastAsia="仿宋_GB2312" w:hAnsi="仿宋_GB2312"/>
          <w:sz w:val="30"/>
        </w:rPr>
        <w:t>588</w:t>
      </w:r>
      <w:r>
        <w:rPr>
          <w:rFonts w:ascii="仿宋_GB2312" w:eastAsia="仿宋_GB2312" w:hAnsi="仿宋_GB2312" w:hint="eastAsia"/>
          <w:sz w:val="30"/>
        </w:rPr>
        <w:t>元，完成年初预算的</w:t>
      </w:r>
      <w:r>
        <w:rPr>
          <w:rFonts w:ascii="仿宋_GB2312" w:eastAsia="仿宋_GB2312" w:hAnsi="仿宋_GB2312"/>
          <w:sz w:val="30"/>
        </w:rPr>
        <w:t>90.38%</w:t>
      </w:r>
      <w:r>
        <w:rPr>
          <w:rFonts w:ascii="仿宋_GB2312" w:eastAsia="仿宋_GB2312" w:hAnsi="仿宋_GB2312" w:hint="eastAsia"/>
          <w:sz w:val="30"/>
        </w:rPr>
        <w:t>，决算数小于年初预算数的主要原因是年中调出预算出</w:t>
      </w:r>
      <w:r>
        <w:rPr>
          <w:rFonts w:ascii="仿宋_GB2312" w:eastAsia="仿宋_GB2312" w:hAnsi="仿宋_GB2312"/>
          <w:sz w:val="30"/>
        </w:rPr>
        <w:t>20</w:t>
      </w:r>
      <w:r>
        <w:rPr>
          <w:rFonts w:ascii="仿宋_GB2312" w:eastAsia="仿宋_GB2312" w:hAnsi="仿宋_GB2312" w:hint="eastAsia"/>
          <w:sz w:val="30"/>
        </w:rPr>
        <w:t>万元，部分合同未能支付。</w:t>
      </w:r>
    </w:p>
    <w:p w:rsidR="00BE6D52" w:rsidRDefault="00BE6D52" w:rsidP="00BE6D52">
      <w:pPr>
        <w:pStyle w:val="2"/>
        <w:keepNext/>
        <w:keepLines/>
        <w:spacing w:line="600" w:lineRule="exact"/>
        <w:ind w:firstLine="602"/>
        <w:rPr>
          <w:rFonts w:ascii="黑体" w:eastAsia="黑体" w:hAnsi="黑体"/>
          <w:b/>
          <w:sz w:val="30"/>
        </w:rPr>
      </w:pPr>
      <w:r>
        <w:rPr>
          <w:rFonts w:ascii="黑体" w:eastAsia="黑体" w:hAnsi="黑体" w:hint="eastAsia"/>
          <w:b/>
          <w:sz w:val="30"/>
        </w:rPr>
        <w:t>六、一般公共预算财政拨款基本支出决算情况说明</w:t>
      </w:r>
    </w:p>
    <w:p w:rsidR="00BE6D52" w:rsidRDefault="00BE6D52" w:rsidP="00BE6D52">
      <w:pPr>
        <w:spacing w:line="580" w:lineRule="exact"/>
        <w:ind w:firstLine="600"/>
        <w:rPr>
          <w:rFonts w:ascii="仿宋_GB2312" w:eastAsia="仿宋_GB2312" w:hAnsi="仿宋_GB2312"/>
          <w:kern w:val="2"/>
          <w:sz w:val="30"/>
        </w:rPr>
      </w:pPr>
      <w:r>
        <w:rPr>
          <w:rFonts w:ascii="仿宋_GB2312" w:eastAsia="仿宋_GB2312" w:hAnsi="仿宋_GB2312" w:hint="eastAsia"/>
          <w:kern w:val="2"/>
          <w:sz w:val="30"/>
        </w:rPr>
        <w:t>天津经济技术开发区金融局</w:t>
      </w:r>
      <w:r>
        <w:rPr>
          <w:rFonts w:eastAsia="Times New Roman"/>
          <w:kern w:val="2"/>
          <w:sz w:val="30"/>
        </w:rPr>
        <w:t>2021</w:t>
      </w:r>
      <w:r>
        <w:rPr>
          <w:rFonts w:ascii="仿宋_GB2312" w:eastAsia="仿宋_GB2312" w:hAnsi="仿宋_GB2312" w:hint="eastAsia"/>
          <w:kern w:val="2"/>
          <w:sz w:val="30"/>
        </w:rPr>
        <w:t>年度部门决算一般公共预算财政拨款基本支出合计</w:t>
      </w:r>
      <w:r>
        <w:rPr>
          <w:rFonts w:eastAsia="Times New Roman"/>
          <w:kern w:val="2"/>
          <w:sz w:val="30"/>
        </w:rPr>
        <w:t>6,282,168.62</w:t>
      </w:r>
      <w:r>
        <w:rPr>
          <w:rFonts w:ascii="仿宋_GB2312" w:eastAsia="仿宋_GB2312" w:hAnsi="仿宋_GB2312" w:hint="eastAsia"/>
          <w:kern w:val="2"/>
          <w:sz w:val="30"/>
        </w:rPr>
        <w:t>元，与</w:t>
      </w:r>
      <w:r>
        <w:rPr>
          <w:rFonts w:eastAsia="Times New Roman"/>
          <w:kern w:val="2"/>
          <w:sz w:val="30"/>
        </w:rPr>
        <w:t>2020</w:t>
      </w:r>
      <w:r>
        <w:rPr>
          <w:rFonts w:ascii="仿宋_GB2312" w:eastAsia="仿宋_GB2312" w:hAnsi="仿宋_GB2312" w:hint="eastAsia"/>
          <w:kern w:val="2"/>
          <w:sz w:val="30"/>
        </w:rPr>
        <w:t>年度相比增加</w:t>
      </w:r>
      <w:r>
        <w:rPr>
          <w:rFonts w:eastAsia="Times New Roman"/>
          <w:kern w:val="2"/>
          <w:sz w:val="30"/>
        </w:rPr>
        <w:t>2,261,714.65</w:t>
      </w:r>
      <w:r>
        <w:rPr>
          <w:rFonts w:ascii="仿宋_GB2312" w:eastAsia="仿宋_GB2312" w:hAnsi="仿宋_GB2312" w:hint="eastAsia"/>
          <w:kern w:val="2"/>
          <w:sz w:val="30"/>
        </w:rPr>
        <w:t>元，</w:t>
      </w:r>
      <w:r>
        <w:rPr>
          <w:rFonts w:ascii="仿宋_GB2312" w:eastAsia="仿宋_GB2312" w:hAnsi="仿宋_GB2312" w:hint="eastAsia"/>
          <w:sz w:val="30"/>
        </w:rPr>
        <w:t>主要原因是</w:t>
      </w:r>
      <w:r>
        <w:rPr>
          <w:rFonts w:ascii="楷体_GB2312" w:eastAsia="楷体_GB2312" w:hAnsi="楷体_GB2312" w:hint="eastAsia"/>
          <w:kern w:val="2"/>
          <w:sz w:val="30"/>
          <w:lang w:val="zh-CN"/>
        </w:rPr>
        <w:t>：人员经费支出增加</w:t>
      </w:r>
      <w:r>
        <w:rPr>
          <w:rFonts w:ascii="仿宋_GB2312" w:eastAsia="仿宋_GB2312" w:hAnsi="仿宋_GB2312" w:hint="eastAsia"/>
          <w:kern w:val="2"/>
          <w:sz w:val="30"/>
        </w:rPr>
        <w:t>。</w:t>
      </w:r>
      <w:r>
        <w:rPr>
          <w:rFonts w:ascii="仿宋_GB2312" w:eastAsia="仿宋_GB2312" w:hAnsi="仿宋_GB2312" w:hint="eastAsia"/>
          <w:sz w:val="30"/>
        </w:rPr>
        <w:t>其中：人员经费</w:t>
      </w:r>
      <w:r>
        <w:rPr>
          <w:rFonts w:eastAsia="Times New Roman"/>
          <w:kern w:val="2"/>
          <w:sz w:val="30"/>
        </w:rPr>
        <w:t>5,856,904.44</w:t>
      </w:r>
      <w:r>
        <w:rPr>
          <w:rFonts w:ascii="仿宋_GB2312" w:eastAsia="仿宋_GB2312" w:hAnsi="仿宋_GB2312" w:hint="eastAsia"/>
          <w:sz w:val="30"/>
        </w:rPr>
        <w:t>元，主要包括基本工资、津贴补贴、机关事业单位基本养老保险缴费、职业年金缴费、职工基本医疗保险缴费、其他社会保障缴费、住房公积金、；公用经费</w:t>
      </w:r>
      <w:r>
        <w:rPr>
          <w:rFonts w:eastAsia="Times New Roman"/>
          <w:kern w:val="2"/>
          <w:sz w:val="30"/>
        </w:rPr>
        <w:t>425,264.18</w:t>
      </w:r>
      <w:r>
        <w:rPr>
          <w:rFonts w:ascii="仿宋_GB2312" w:eastAsia="仿宋_GB2312" w:hAnsi="仿宋_GB2312" w:hint="eastAsia"/>
          <w:sz w:val="30"/>
        </w:rPr>
        <w:t>元，主要包括办公费、手续费、水费、邮电费、维修</w:t>
      </w:r>
      <w:r>
        <w:rPr>
          <w:rFonts w:ascii="仿宋_GB2312" w:eastAsia="仿宋_GB2312" w:hAnsi="仿宋_GB2312"/>
          <w:sz w:val="30"/>
        </w:rPr>
        <w:t>(</w:t>
      </w:r>
      <w:r>
        <w:rPr>
          <w:rFonts w:ascii="仿宋_GB2312" w:eastAsia="仿宋_GB2312" w:hAnsi="仿宋_GB2312" w:hint="eastAsia"/>
          <w:sz w:val="30"/>
        </w:rPr>
        <w:t>护</w:t>
      </w:r>
      <w:r>
        <w:rPr>
          <w:rFonts w:ascii="仿宋_GB2312" w:eastAsia="仿宋_GB2312" w:hAnsi="仿宋_GB2312"/>
          <w:sz w:val="30"/>
        </w:rPr>
        <w:t>)</w:t>
      </w:r>
      <w:r>
        <w:rPr>
          <w:rFonts w:ascii="仿宋_GB2312" w:eastAsia="仿宋_GB2312" w:hAnsi="仿宋_GB2312" w:hint="eastAsia"/>
          <w:sz w:val="30"/>
        </w:rPr>
        <w:t>费、公务接待费、委托业务费、其他交通费用、其他商品和服务支出。</w:t>
      </w:r>
    </w:p>
    <w:p w:rsidR="00BE6D52" w:rsidRDefault="00BE6D52" w:rsidP="00BE6D52">
      <w:pPr>
        <w:pStyle w:val="2"/>
        <w:keepNext/>
        <w:keepLines/>
        <w:spacing w:line="600" w:lineRule="exact"/>
        <w:ind w:firstLine="602"/>
        <w:rPr>
          <w:rFonts w:ascii="黑体" w:eastAsia="黑体" w:hAnsi="黑体"/>
          <w:b/>
          <w:sz w:val="30"/>
        </w:rPr>
      </w:pPr>
      <w:r>
        <w:rPr>
          <w:rFonts w:ascii="黑体" w:eastAsia="黑体" w:hAnsi="黑体" w:hint="eastAsia"/>
          <w:b/>
          <w:sz w:val="30"/>
        </w:rPr>
        <w:t>七、一般公共预算财政拨款“三公”经费</w:t>
      </w:r>
      <w:r>
        <w:rPr>
          <w:rFonts w:ascii="黑体" w:eastAsia="黑体" w:hAnsi="黑体" w:hint="eastAsia"/>
          <w:b/>
          <w:sz w:val="30"/>
          <w:lang w:val="zh-CN"/>
        </w:rPr>
        <w:t>支出决算</w:t>
      </w:r>
      <w:r>
        <w:rPr>
          <w:rFonts w:ascii="黑体" w:eastAsia="黑体" w:hAnsi="黑体" w:hint="eastAsia"/>
          <w:b/>
          <w:sz w:val="30"/>
        </w:rPr>
        <w:t>情况</w:t>
      </w:r>
    </w:p>
    <w:p w:rsidR="00BE6D52" w:rsidRDefault="00BE6D52" w:rsidP="00BE6D52">
      <w:pPr>
        <w:spacing w:line="560" w:lineRule="exact"/>
        <w:ind w:firstLine="600"/>
        <w:rPr>
          <w:rFonts w:eastAsia="Times New Roman"/>
          <w:sz w:val="30"/>
        </w:rPr>
      </w:pPr>
      <w:r>
        <w:rPr>
          <w:rFonts w:eastAsia="Times New Roman"/>
          <w:sz w:val="30"/>
        </w:rPr>
        <w:t>2021</w:t>
      </w:r>
      <w:r>
        <w:rPr>
          <w:rFonts w:ascii="仿宋_GB2312" w:eastAsia="仿宋_GB2312" w:hAnsi="仿宋_GB2312" w:hint="eastAsia"/>
          <w:sz w:val="30"/>
        </w:rPr>
        <w:t>年一般公共预算财政拨款“三公”经费决算</w:t>
      </w:r>
      <w:r>
        <w:rPr>
          <w:rFonts w:eastAsia="Times New Roman"/>
          <w:sz w:val="30"/>
        </w:rPr>
        <w:t>89,437.69</w:t>
      </w:r>
      <w:r>
        <w:rPr>
          <w:rFonts w:ascii="仿宋_GB2312" w:eastAsia="仿宋_GB2312" w:hAnsi="仿宋_GB2312" w:hint="eastAsia"/>
          <w:sz w:val="30"/>
        </w:rPr>
        <w:t>元，与</w:t>
      </w:r>
      <w:r>
        <w:rPr>
          <w:rFonts w:eastAsia="Times New Roman"/>
          <w:sz w:val="30"/>
        </w:rPr>
        <w:t>2021</w:t>
      </w:r>
      <w:r>
        <w:rPr>
          <w:rFonts w:ascii="仿宋_GB2312" w:eastAsia="仿宋_GB2312" w:hAnsi="仿宋_GB2312" w:hint="eastAsia"/>
          <w:sz w:val="30"/>
        </w:rPr>
        <w:t>年</w:t>
      </w:r>
      <w:r>
        <w:rPr>
          <w:rFonts w:ascii="仿宋_GB2312" w:eastAsia="仿宋_GB2312" w:hAnsi="仿宋_GB2312" w:hint="eastAsia"/>
          <w:sz w:val="30"/>
          <w:lang w:val="zh-CN"/>
        </w:rPr>
        <w:t>预</w:t>
      </w:r>
      <w:r>
        <w:rPr>
          <w:rFonts w:ascii="仿宋_GB2312" w:eastAsia="仿宋_GB2312" w:hAnsi="仿宋_GB2312" w:hint="eastAsia"/>
          <w:sz w:val="30"/>
        </w:rPr>
        <w:t>算相比减少</w:t>
      </w:r>
      <w:r>
        <w:rPr>
          <w:rFonts w:ascii="仿宋_GB2312" w:eastAsia="仿宋_GB2312" w:hAnsi="仿宋_GB2312"/>
          <w:sz w:val="30"/>
        </w:rPr>
        <w:t>70,562.31</w:t>
      </w:r>
      <w:r>
        <w:rPr>
          <w:rFonts w:ascii="仿宋_GB2312" w:eastAsia="仿宋_GB2312" w:hAnsi="仿宋_GB2312" w:hint="eastAsia"/>
          <w:sz w:val="30"/>
        </w:rPr>
        <w:t>，主要原因是落实过紧日子要求。具体情况：</w:t>
      </w:r>
    </w:p>
    <w:p w:rsidR="00BE6D52" w:rsidRDefault="00BE6D52" w:rsidP="00BE6D52">
      <w:pPr>
        <w:spacing w:line="560" w:lineRule="exact"/>
        <w:ind w:firstLine="600"/>
        <w:rPr>
          <w:rFonts w:ascii="仿宋_GB2312" w:eastAsia="仿宋_GB2312" w:hAnsi="仿宋_GB2312"/>
          <w:sz w:val="30"/>
        </w:rPr>
      </w:pPr>
      <w:r>
        <w:rPr>
          <w:rFonts w:ascii="仿宋_GB2312" w:eastAsia="仿宋_GB2312" w:hAnsi="仿宋_GB2312"/>
          <w:sz w:val="30"/>
        </w:rPr>
        <w:t>(</w:t>
      </w:r>
      <w:r>
        <w:rPr>
          <w:rFonts w:ascii="仿宋_GB2312" w:eastAsia="仿宋_GB2312" w:hAnsi="仿宋_GB2312" w:hint="eastAsia"/>
          <w:sz w:val="30"/>
        </w:rPr>
        <w:t>一</w:t>
      </w:r>
      <w:r>
        <w:rPr>
          <w:rFonts w:ascii="仿宋_GB2312" w:eastAsia="仿宋_GB2312" w:hAnsi="仿宋_GB2312"/>
          <w:sz w:val="30"/>
        </w:rPr>
        <w:t>)</w:t>
      </w:r>
      <w:r>
        <w:rPr>
          <w:rFonts w:eastAsia="Times New Roman"/>
          <w:sz w:val="30"/>
        </w:rPr>
        <w:t>202</w:t>
      </w:r>
      <w:r w:rsidRPr="00F673A9">
        <w:rPr>
          <w:rFonts w:ascii="仿宋_GB2312" w:eastAsia="仿宋_GB2312" w:hAnsi="仿宋_GB2312"/>
          <w:sz w:val="30"/>
        </w:rPr>
        <w:t>1</w:t>
      </w:r>
      <w:r>
        <w:rPr>
          <w:rFonts w:ascii="仿宋_GB2312" w:eastAsia="仿宋_GB2312" w:hAnsi="仿宋_GB2312" w:hint="eastAsia"/>
          <w:sz w:val="30"/>
        </w:rPr>
        <w:t>年因公出国（境）费决算</w:t>
      </w:r>
      <w:r w:rsidRPr="00F673A9">
        <w:rPr>
          <w:rFonts w:ascii="仿宋_GB2312" w:eastAsia="仿宋_GB2312" w:hAnsi="仿宋_GB2312"/>
          <w:sz w:val="30"/>
        </w:rPr>
        <w:t>0.00</w:t>
      </w:r>
      <w:r>
        <w:rPr>
          <w:rFonts w:ascii="仿宋_GB2312" w:eastAsia="仿宋_GB2312" w:hAnsi="仿宋_GB2312" w:hint="eastAsia"/>
          <w:sz w:val="30"/>
        </w:rPr>
        <w:t>元，与预算相比持平，</w:t>
      </w:r>
      <w:r>
        <w:rPr>
          <w:rFonts w:ascii="仿宋_GB2312" w:eastAsia="仿宋_GB2312" w:hAnsi="仿宋_GB2312" w:hint="eastAsia"/>
          <w:sz w:val="30"/>
        </w:rPr>
        <w:lastRenderedPageBreak/>
        <w:t>主要原因是严格按照预算执行。</w:t>
      </w:r>
      <w:r w:rsidRPr="00F673A9">
        <w:rPr>
          <w:rFonts w:ascii="仿宋_GB2312" w:eastAsia="仿宋_GB2312" w:hAnsi="仿宋_GB2312"/>
          <w:sz w:val="30"/>
        </w:rPr>
        <w:t>2021</w:t>
      </w:r>
      <w:r>
        <w:rPr>
          <w:rFonts w:ascii="仿宋_GB2312" w:eastAsia="仿宋_GB2312" w:hAnsi="仿宋_GB2312" w:hint="eastAsia"/>
          <w:sz w:val="30"/>
        </w:rPr>
        <w:t>年本单位组织的出国团组</w:t>
      </w:r>
      <w:r w:rsidRPr="00F673A9">
        <w:rPr>
          <w:rFonts w:ascii="仿宋_GB2312" w:eastAsia="仿宋_GB2312" w:hAnsi="仿宋_GB2312"/>
          <w:sz w:val="30"/>
        </w:rPr>
        <w:t>0</w:t>
      </w:r>
      <w:r>
        <w:rPr>
          <w:rFonts w:ascii="仿宋_GB2312" w:eastAsia="仿宋_GB2312" w:hAnsi="仿宋_GB2312" w:hint="eastAsia"/>
          <w:sz w:val="30"/>
        </w:rPr>
        <w:t>个，出国</w:t>
      </w:r>
      <w:r w:rsidRPr="00F673A9">
        <w:rPr>
          <w:rFonts w:ascii="仿宋_GB2312" w:eastAsia="仿宋_GB2312" w:hAnsi="仿宋_GB2312"/>
          <w:sz w:val="30"/>
        </w:rPr>
        <w:t>0</w:t>
      </w:r>
      <w:r>
        <w:rPr>
          <w:rFonts w:ascii="仿宋_GB2312" w:eastAsia="仿宋_GB2312" w:hAnsi="仿宋_GB2312" w:hint="eastAsia"/>
          <w:sz w:val="30"/>
        </w:rPr>
        <w:t>人次。</w:t>
      </w:r>
      <w:r>
        <w:rPr>
          <w:rFonts w:ascii="仿宋_GB2312" w:eastAsia="仿宋_GB2312" w:hAnsi="仿宋_GB2312"/>
          <w:sz w:val="30"/>
        </w:rPr>
        <w:t xml:space="preserve"> </w:t>
      </w:r>
    </w:p>
    <w:p w:rsidR="00BE6D52" w:rsidRDefault="00BE6D52" w:rsidP="00BE6D52">
      <w:pPr>
        <w:spacing w:line="560" w:lineRule="exact"/>
        <w:ind w:firstLine="600"/>
        <w:rPr>
          <w:rFonts w:ascii="仿宋_GB2312" w:eastAsia="仿宋_GB2312" w:hAnsi="仿宋_GB2312"/>
          <w:sz w:val="30"/>
        </w:rPr>
      </w:pPr>
      <w:r>
        <w:rPr>
          <w:rFonts w:ascii="仿宋_GB2312" w:eastAsia="仿宋_GB2312" w:hAnsi="仿宋_GB2312"/>
          <w:sz w:val="30"/>
        </w:rPr>
        <w:t>(</w:t>
      </w:r>
      <w:r>
        <w:rPr>
          <w:rFonts w:ascii="仿宋_GB2312" w:eastAsia="仿宋_GB2312" w:hAnsi="仿宋_GB2312" w:hint="eastAsia"/>
          <w:sz w:val="30"/>
        </w:rPr>
        <w:t>二</w:t>
      </w:r>
      <w:r>
        <w:rPr>
          <w:rFonts w:ascii="仿宋_GB2312" w:eastAsia="仿宋_GB2312" w:hAnsi="仿宋_GB2312"/>
          <w:sz w:val="30"/>
        </w:rPr>
        <w:t>)</w:t>
      </w:r>
      <w:r>
        <w:rPr>
          <w:rFonts w:eastAsia="Times New Roman"/>
          <w:sz w:val="30"/>
        </w:rPr>
        <w:t>2</w:t>
      </w:r>
      <w:r w:rsidRPr="00F673A9">
        <w:rPr>
          <w:rFonts w:ascii="仿宋_GB2312" w:eastAsia="仿宋_GB2312" w:hAnsi="仿宋_GB2312"/>
          <w:sz w:val="30"/>
        </w:rPr>
        <w:t>021</w:t>
      </w:r>
      <w:r>
        <w:rPr>
          <w:rFonts w:ascii="仿宋_GB2312" w:eastAsia="仿宋_GB2312" w:hAnsi="仿宋_GB2312" w:hint="eastAsia"/>
          <w:sz w:val="30"/>
        </w:rPr>
        <w:t>年公务用车购置及运行维护费决算</w:t>
      </w:r>
      <w:r w:rsidRPr="00F673A9">
        <w:rPr>
          <w:rFonts w:ascii="仿宋_GB2312" w:eastAsia="仿宋_GB2312" w:hAnsi="仿宋_GB2312"/>
          <w:sz w:val="30"/>
        </w:rPr>
        <w:t>0.00</w:t>
      </w:r>
      <w:r>
        <w:rPr>
          <w:rFonts w:ascii="仿宋_GB2312" w:eastAsia="仿宋_GB2312" w:hAnsi="仿宋_GB2312" w:hint="eastAsia"/>
          <w:sz w:val="30"/>
        </w:rPr>
        <w:t>元，其中公务用车运行维护费</w:t>
      </w:r>
      <w:r w:rsidRPr="00F673A9">
        <w:rPr>
          <w:rFonts w:ascii="仿宋_GB2312" w:eastAsia="仿宋_GB2312" w:hAnsi="仿宋_GB2312"/>
          <w:sz w:val="30"/>
        </w:rPr>
        <w:t>0.00</w:t>
      </w:r>
      <w:r>
        <w:rPr>
          <w:rFonts w:ascii="仿宋_GB2312" w:eastAsia="仿宋_GB2312" w:hAnsi="仿宋_GB2312" w:hint="eastAsia"/>
          <w:sz w:val="30"/>
        </w:rPr>
        <w:t>元，与预算相比持平，主要原因是严格按照预算执行；公务用车购置费</w:t>
      </w:r>
      <w:r w:rsidRPr="00F673A9">
        <w:rPr>
          <w:rFonts w:ascii="仿宋_GB2312" w:eastAsia="仿宋_GB2312" w:hAnsi="仿宋_GB2312"/>
          <w:sz w:val="30"/>
        </w:rPr>
        <w:t>0.00</w:t>
      </w:r>
      <w:r>
        <w:rPr>
          <w:rFonts w:ascii="仿宋_GB2312" w:eastAsia="仿宋_GB2312" w:hAnsi="仿宋_GB2312" w:hint="eastAsia"/>
          <w:sz w:val="30"/>
        </w:rPr>
        <w:t>元，与预算相比持平，主要原因是严格按照预算执行。</w:t>
      </w:r>
      <w:r w:rsidRPr="00F673A9">
        <w:rPr>
          <w:rFonts w:ascii="仿宋_GB2312" w:eastAsia="仿宋_GB2312" w:hAnsi="仿宋_GB2312"/>
          <w:sz w:val="30"/>
        </w:rPr>
        <w:t>2021</w:t>
      </w:r>
      <w:r>
        <w:rPr>
          <w:rFonts w:ascii="仿宋_GB2312" w:eastAsia="仿宋_GB2312" w:hAnsi="仿宋_GB2312" w:hint="eastAsia"/>
          <w:sz w:val="30"/>
        </w:rPr>
        <w:t>年本单位公务用车保有</w:t>
      </w:r>
      <w:r w:rsidRPr="00F673A9">
        <w:rPr>
          <w:rFonts w:ascii="仿宋_GB2312" w:eastAsia="仿宋_GB2312" w:hAnsi="仿宋_GB2312"/>
          <w:sz w:val="30"/>
        </w:rPr>
        <w:t>0</w:t>
      </w:r>
      <w:r>
        <w:rPr>
          <w:rFonts w:ascii="仿宋_GB2312" w:eastAsia="仿宋_GB2312" w:hAnsi="仿宋_GB2312" w:hint="eastAsia"/>
          <w:sz w:val="30"/>
        </w:rPr>
        <w:t>辆，购置公务用车</w:t>
      </w:r>
      <w:r w:rsidRPr="00F673A9">
        <w:rPr>
          <w:rFonts w:ascii="仿宋_GB2312" w:eastAsia="仿宋_GB2312" w:hAnsi="仿宋_GB2312"/>
          <w:sz w:val="30"/>
        </w:rPr>
        <w:t>0</w:t>
      </w:r>
      <w:r>
        <w:rPr>
          <w:rFonts w:ascii="仿宋_GB2312" w:eastAsia="仿宋_GB2312" w:hAnsi="仿宋_GB2312" w:hint="eastAsia"/>
          <w:sz w:val="30"/>
        </w:rPr>
        <w:t>辆。</w:t>
      </w:r>
    </w:p>
    <w:p w:rsidR="00BE6D52" w:rsidRDefault="00BE6D52" w:rsidP="00BE6D52">
      <w:pPr>
        <w:spacing w:line="580" w:lineRule="exact"/>
        <w:ind w:firstLine="600"/>
        <w:rPr>
          <w:rFonts w:ascii="仿宋_GB2312" w:eastAsia="仿宋_GB2312" w:hAnsi="仿宋_GB2312"/>
          <w:kern w:val="2"/>
          <w:sz w:val="30"/>
        </w:rPr>
      </w:pPr>
      <w:r>
        <w:rPr>
          <w:rFonts w:ascii="仿宋_GB2312" w:eastAsia="仿宋_GB2312" w:hAnsi="仿宋_GB2312"/>
          <w:sz w:val="30"/>
        </w:rPr>
        <w:t>(</w:t>
      </w:r>
      <w:r>
        <w:rPr>
          <w:rFonts w:ascii="仿宋_GB2312" w:eastAsia="仿宋_GB2312" w:hAnsi="仿宋_GB2312" w:hint="eastAsia"/>
          <w:sz w:val="30"/>
        </w:rPr>
        <w:t>三</w:t>
      </w:r>
      <w:r>
        <w:rPr>
          <w:rFonts w:ascii="仿宋_GB2312" w:eastAsia="仿宋_GB2312" w:hAnsi="仿宋_GB2312"/>
          <w:sz w:val="30"/>
        </w:rPr>
        <w:t>)</w:t>
      </w:r>
      <w:r>
        <w:rPr>
          <w:rFonts w:eastAsia="Times New Roman"/>
          <w:sz w:val="30"/>
        </w:rPr>
        <w:t>2021</w:t>
      </w:r>
      <w:r>
        <w:rPr>
          <w:rFonts w:ascii="仿宋_GB2312" w:eastAsia="仿宋_GB2312" w:hAnsi="仿宋_GB2312" w:hint="eastAsia"/>
          <w:sz w:val="30"/>
        </w:rPr>
        <w:t>年公务接待费决算</w:t>
      </w:r>
      <w:r>
        <w:rPr>
          <w:rFonts w:eastAsia="Times New Roman"/>
          <w:sz w:val="30"/>
        </w:rPr>
        <w:t>89,437.69</w:t>
      </w:r>
      <w:r>
        <w:rPr>
          <w:rFonts w:ascii="仿宋_GB2312" w:eastAsia="仿宋_GB2312" w:hAnsi="仿宋_GB2312" w:hint="eastAsia"/>
          <w:sz w:val="30"/>
        </w:rPr>
        <w:t>元，与预算相比减少</w:t>
      </w:r>
      <w:r>
        <w:rPr>
          <w:rFonts w:ascii="仿宋_GB2312" w:eastAsia="仿宋_GB2312" w:hAnsi="仿宋_GB2312"/>
          <w:sz w:val="30"/>
        </w:rPr>
        <w:t>70,562.31</w:t>
      </w:r>
      <w:r>
        <w:rPr>
          <w:rFonts w:ascii="仿宋_GB2312" w:eastAsia="仿宋_GB2312" w:hAnsi="仿宋_GB2312" w:hint="eastAsia"/>
          <w:sz w:val="30"/>
        </w:rPr>
        <w:t>元，主要原因是按照预算执行。</w:t>
      </w:r>
      <w:r>
        <w:rPr>
          <w:rFonts w:eastAsia="Times New Roman"/>
          <w:sz w:val="30"/>
        </w:rPr>
        <w:t>2021</w:t>
      </w:r>
      <w:r>
        <w:rPr>
          <w:rFonts w:ascii="仿宋_GB2312" w:eastAsia="仿宋_GB2312" w:hAnsi="仿宋_GB2312" w:hint="eastAsia"/>
          <w:sz w:val="30"/>
        </w:rPr>
        <w:t>年本单位国内公务接待</w:t>
      </w:r>
      <w:r>
        <w:rPr>
          <w:rFonts w:eastAsiaTheme="minorEastAsia"/>
          <w:sz w:val="30"/>
        </w:rPr>
        <w:t>190</w:t>
      </w:r>
      <w:r>
        <w:rPr>
          <w:rFonts w:ascii="仿宋_GB2312" w:eastAsia="仿宋_GB2312" w:hAnsi="仿宋_GB2312" w:hint="eastAsia"/>
          <w:sz w:val="30"/>
        </w:rPr>
        <w:t>批次，</w:t>
      </w:r>
      <w:r>
        <w:rPr>
          <w:rFonts w:eastAsiaTheme="minorEastAsia"/>
          <w:sz w:val="30"/>
        </w:rPr>
        <w:t>777</w:t>
      </w:r>
      <w:r>
        <w:rPr>
          <w:rFonts w:ascii="仿宋_GB2312" w:eastAsia="仿宋_GB2312" w:hAnsi="仿宋_GB2312" w:hint="eastAsia"/>
          <w:sz w:val="30"/>
        </w:rPr>
        <w:t>人次；其中，外事接待</w:t>
      </w:r>
      <w:r>
        <w:rPr>
          <w:rFonts w:eastAsia="Times New Roman"/>
          <w:sz w:val="30"/>
        </w:rPr>
        <w:t>0</w:t>
      </w:r>
      <w:r>
        <w:rPr>
          <w:rFonts w:ascii="仿宋_GB2312" w:eastAsia="仿宋_GB2312" w:hAnsi="仿宋_GB2312" w:hint="eastAsia"/>
          <w:sz w:val="30"/>
        </w:rPr>
        <w:t>批次，</w:t>
      </w:r>
      <w:r>
        <w:rPr>
          <w:rFonts w:eastAsia="Times New Roman"/>
          <w:sz w:val="30"/>
        </w:rPr>
        <w:t>0</w:t>
      </w:r>
      <w:r>
        <w:rPr>
          <w:rFonts w:ascii="仿宋_GB2312" w:eastAsia="仿宋_GB2312" w:hAnsi="仿宋_GB2312" w:hint="eastAsia"/>
          <w:sz w:val="30"/>
        </w:rPr>
        <w:t>人次。</w:t>
      </w:r>
    </w:p>
    <w:p w:rsidR="00BE6D52" w:rsidRDefault="00BE6D52" w:rsidP="00BE6D52">
      <w:pPr>
        <w:pStyle w:val="2"/>
        <w:keepNext/>
        <w:keepLines/>
        <w:spacing w:line="600" w:lineRule="exact"/>
        <w:ind w:firstLine="602"/>
        <w:rPr>
          <w:rFonts w:ascii="黑体" w:eastAsia="黑体" w:hAnsi="黑体"/>
          <w:b/>
          <w:sz w:val="30"/>
        </w:rPr>
      </w:pPr>
      <w:r>
        <w:rPr>
          <w:rFonts w:ascii="黑体" w:eastAsia="黑体" w:hAnsi="黑体" w:hint="eastAsia"/>
          <w:b/>
          <w:sz w:val="30"/>
        </w:rPr>
        <w:t>八、政府性基金预算财政拨款收支决算情况</w:t>
      </w:r>
    </w:p>
    <w:p w:rsidR="00BE6D52" w:rsidRDefault="00BE6D52" w:rsidP="00BE6D52">
      <w:pPr>
        <w:spacing w:line="580" w:lineRule="exact"/>
        <w:ind w:firstLine="600"/>
        <w:rPr>
          <w:rFonts w:ascii="仿宋_GB2312" w:eastAsia="仿宋_GB2312" w:hAnsi="仿宋_GB2312"/>
          <w:sz w:val="30"/>
        </w:rPr>
      </w:pPr>
      <w:r>
        <w:rPr>
          <w:rFonts w:ascii="仿宋_GB2312" w:eastAsia="仿宋_GB2312" w:hAnsi="仿宋_GB2312" w:hint="eastAsia"/>
          <w:kern w:val="2"/>
          <w:sz w:val="30"/>
        </w:rPr>
        <w:t>天津经济技术开发区金融局</w:t>
      </w:r>
      <w:r>
        <w:rPr>
          <w:rFonts w:eastAsia="Times New Roman"/>
          <w:kern w:val="2"/>
          <w:sz w:val="30"/>
        </w:rPr>
        <w:t>2021</w:t>
      </w:r>
      <w:r>
        <w:rPr>
          <w:rFonts w:ascii="仿宋_GB2312" w:eastAsia="仿宋_GB2312" w:hAnsi="仿宋_GB2312" w:hint="eastAsia"/>
          <w:kern w:val="2"/>
          <w:sz w:val="30"/>
        </w:rPr>
        <w:t>年度部门决算政府性基金预算财政拨款</w:t>
      </w:r>
      <w:r>
        <w:rPr>
          <w:rFonts w:ascii="仿宋_GB2312" w:eastAsia="仿宋_GB2312" w:hAnsi="仿宋_GB2312" w:hint="eastAsia"/>
          <w:sz w:val="30"/>
        </w:rPr>
        <w:t>年初结转和结余</w:t>
      </w:r>
      <w:r>
        <w:rPr>
          <w:rFonts w:eastAsia="Times New Roman"/>
          <w:kern w:val="2"/>
          <w:sz w:val="30"/>
        </w:rPr>
        <w:t>0.00</w:t>
      </w:r>
      <w:r>
        <w:rPr>
          <w:rFonts w:ascii="仿宋_GB2312" w:eastAsia="仿宋_GB2312" w:hAnsi="仿宋_GB2312" w:hint="eastAsia"/>
          <w:sz w:val="30"/>
        </w:rPr>
        <w:t>元，收入</w:t>
      </w:r>
      <w:r>
        <w:rPr>
          <w:rFonts w:eastAsia="Times New Roman"/>
          <w:kern w:val="2"/>
          <w:sz w:val="30"/>
        </w:rPr>
        <w:t>0.00</w:t>
      </w:r>
      <w:r>
        <w:rPr>
          <w:rFonts w:ascii="仿宋_GB2312" w:eastAsia="仿宋_GB2312" w:hAnsi="仿宋_GB2312" w:hint="eastAsia"/>
          <w:sz w:val="30"/>
        </w:rPr>
        <w:t>元，</w:t>
      </w:r>
      <w:r>
        <w:rPr>
          <w:rFonts w:ascii="仿宋_GB2312" w:eastAsia="仿宋_GB2312" w:hAnsi="仿宋_GB2312" w:hint="eastAsia"/>
          <w:kern w:val="2"/>
          <w:sz w:val="30"/>
        </w:rPr>
        <w:t>支出</w:t>
      </w:r>
      <w:r>
        <w:rPr>
          <w:rFonts w:eastAsia="Times New Roman"/>
          <w:kern w:val="2"/>
          <w:sz w:val="30"/>
        </w:rPr>
        <w:t>0.00</w:t>
      </w:r>
      <w:r>
        <w:rPr>
          <w:rFonts w:ascii="仿宋_GB2312" w:eastAsia="仿宋_GB2312" w:hAnsi="仿宋_GB2312" w:hint="eastAsia"/>
          <w:kern w:val="2"/>
          <w:sz w:val="30"/>
        </w:rPr>
        <w:t>元，</w:t>
      </w:r>
      <w:r>
        <w:rPr>
          <w:rFonts w:ascii="仿宋_GB2312" w:eastAsia="仿宋_GB2312" w:hAnsi="仿宋_GB2312" w:hint="eastAsia"/>
          <w:kern w:val="2"/>
          <w:sz w:val="30"/>
          <w:highlight w:val="white"/>
        </w:rPr>
        <w:t>年末结转和结余</w:t>
      </w:r>
      <w:r>
        <w:rPr>
          <w:rFonts w:eastAsia="Times New Roman"/>
          <w:kern w:val="2"/>
          <w:sz w:val="30"/>
          <w:highlight w:val="white"/>
        </w:rPr>
        <w:t>0.00</w:t>
      </w:r>
      <w:r>
        <w:rPr>
          <w:rFonts w:ascii="仿宋_GB2312" w:eastAsia="仿宋_GB2312" w:hAnsi="仿宋_GB2312" w:hint="eastAsia"/>
          <w:kern w:val="2"/>
          <w:sz w:val="30"/>
          <w:highlight w:val="white"/>
        </w:rPr>
        <w:t>元。</w:t>
      </w:r>
      <w:r>
        <w:rPr>
          <w:rFonts w:ascii="仿宋_GB2312" w:eastAsia="仿宋_GB2312" w:hAnsi="仿宋_GB2312" w:hint="eastAsia"/>
          <w:kern w:val="2"/>
          <w:sz w:val="30"/>
        </w:rPr>
        <w:t>与</w:t>
      </w:r>
      <w:r>
        <w:rPr>
          <w:rFonts w:eastAsia="Times New Roman"/>
          <w:kern w:val="2"/>
          <w:sz w:val="30"/>
        </w:rPr>
        <w:t>2020</w:t>
      </w:r>
      <w:r>
        <w:rPr>
          <w:rFonts w:ascii="仿宋_GB2312" w:eastAsia="仿宋_GB2312" w:hAnsi="仿宋_GB2312" w:hint="eastAsia"/>
          <w:kern w:val="2"/>
          <w:sz w:val="30"/>
        </w:rPr>
        <w:t>年度相比，政府性基金财政拨款支出持平</w:t>
      </w:r>
      <w:r>
        <w:rPr>
          <w:rFonts w:eastAsia="Times New Roman"/>
          <w:kern w:val="2"/>
          <w:sz w:val="30"/>
        </w:rPr>
        <w:t>0.00</w:t>
      </w:r>
      <w:r>
        <w:rPr>
          <w:rFonts w:ascii="仿宋_GB2312" w:eastAsia="仿宋_GB2312" w:hAnsi="仿宋_GB2312" w:hint="eastAsia"/>
          <w:kern w:val="2"/>
          <w:sz w:val="30"/>
        </w:rPr>
        <w:t>元，</w:t>
      </w:r>
      <w:r>
        <w:rPr>
          <w:rFonts w:ascii="仿宋_GB2312" w:eastAsia="仿宋_GB2312" w:hAnsi="仿宋_GB2312" w:hint="eastAsia"/>
          <w:kern w:val="2"/>
          <w:sz w:val="30"/>
          <w:highlight w:val="white"/>
        </w:rPr>
        <w:t>持平</w:t>
      </w:r>
      <w:r>
        <w:rPr>
          <w:rFonts w:eastAsia="Times New Roman"/>
          <w:kern w:val="2"/>
          <w:sz w:val="30"/>
        </w:rPr>
        <w:t>0.00%</w:t>
      </w:r>
      <w:r>
        <w:rPr>
          <w:rFonts w:ascii="仿宋_GB2312" w:eastAsia="仿宋_GB2312" w:hAnsi="仿宋_GB2312" w:hint="eastAsia"/>
          <w:kern w:val="2"/>
          <w:sz w:val="30"/>
        </w:rPr>
        <w:t>，</w:t>
      </w:r>
      <w:r>
        <w:rPr>
          <w:rFonts w:ascii="仿宋_GB2312" w:eastAsia="仿宋_GB2312" w:hAnsi="仿宋_GB2312" w:hint="eastAsia"/>
          <w:sz w:val="30"/>
        </w:rPr>
        <w:t>主要原因是</w:t>
      </w:r>
      <w:r w:rsidRPr="00F673A9">
        <w:rPr>
          <w:rFonts w:ascii="仿宋_GB2312" w:eastAsia="仿宋_GB2312" w:hAnsi="仿宋_GB2312" w:hint="eastAsia"/>
          <w:kern w:val="2"/>
          <w:sz w:val="30"/>
        </w:rPr>
        <w:t>：天津市经开区金融局</w:t>
      </w:r>
      <w:r w:rsidRPr="00F673A9">
        <w:rPr>
          <w:rFonts w:ascii="仿宋_GB2312" w:eastAsia="仿宋_GB2312" w:hAnsi="仿宋_GB2312"/>
          <w:kern w:val="2"/>
          <w:sz w:val="30"/>
        </w:rPr>
        <w:t>2021</w:t>
      </w:r>
      <w:r>
        <w:rPr>
          <w:rFonts w:ascii="仿宋_GB2312" w:eastAsia="仿宋_GB2312" w:hAnsi="仿宋_GB2312" w:hint="eastAsia"/>
          <w:kern w:val="2"/>
          <w:sz w:val="30"/>
        </w:rPr>
        <w:t>年度无政府性基金预算财政拨款收入、支出和结转结余</w:t>
      </w:r>
      <w:r w:rsidRPr="00F673A9">
        <w:rPr>
          <w:rFonts w:ascii="仿宋_GB2312" w:eastAsia="仿宋_GB2312" w:hAnsi="仿宋_GB2312" w:hint="eastAsia"/>
          <w:kern w:val="2"/>
          <w:sz w:val="30"/>
        </w:rPr>
        <w:t>。</w:t>
      </w:r>
    </w:p>
    <w:p w:rsidR="00BE6D52" w:rsidRDefault="00BE6D52" w:rsidP="00BE6D52">
      <w:pPr>
        <w:spacing w:line="600" w:lineRule="exact"/>
        <w:ind w:firstLine="600"/>
        <w:rPr>
          <w:rFonts w:ascii="黑体" w:eastAsia="黑体" w:hAnsi="黑体"/>
          <w:b/>
          <w:sz w:val="30"/>
        </w:rPr>
      </w:pPr>
      <w:r>
        <w:rPr>
          <w:rFonts w:ascii="黑体" w:eastAsia="黑体" w:hAnsi="黑体" w:hint="eastAsia"/>
          <w:b/>
          <w:sz w:val="30"/>
        </w:rPr>
        <w:t>九、国有资本经营预算财政拨款收支决算情况说明</w:t>
      </w:r>
    </w:p>
    <w:p w:rsidR="00BE6D52" w:rsidRPr="00F673A9" w:rsidRDefault="00BE6D52" w:rsidP="00BE6D52">
      <w:pPr>
        <w:spacing w:line="600" w:lineRule="exact"/>
        <w:ind w:firstLine="600"/>
        <w:rPr>
          <w:rFonts w:ascii="仿宋_GB2312" w:eastAsia="仿宋_GB2312" w:hAnsi="仿宋_GB2312"/>
          <w:sz w:val="30"/>
        </w:rPr>
      </w:pPr>
      <w:r>
        <w:rPr>
          <w:rFonts w:ascii="仿宋_GB2312" w:eastAsia="仿宋_GB2312" w:hAnsi="仿宋_GB2312" w:hint="eastAsia"/>
          <w:color w:val="000000"/>
          <w:sz w:val="30"/>
        </w:rPr>
        <w:t>天津经济技术开发区金融局</w:t>
      </w:r>
      <w:r>
        <w:rPr>
          <w:rFonts w:eastAsia="Times New Roman"/>
          <w:color w:val="000000"/>
          <w:sz w:val="30"/>
        </w:rPr>
        <w:t>2021</w:t>
      </w:r>
      <w:r>
        <w:rPr>
          <w:rFonts w:ascii="仿宋_GB2312" w:eastAsia="仿宋_GB2312" w:hAnsi="仿宋_GB2312" w:hint="eastAsia"/>
          <w:sz w:val="30"/>
        </w:rPr>
        <w:t>年度部门决算国有资本经营预算财政拨款年初结转和结余</w:t>
      </w:r>
      <w:r>
        <w:rPr>
          <w:rFonts w:eastAsia="Times New Roman"/>
          <w:kern w:val="2"/>
          <w:sz w:val="30"/>
        </w:rPr>
        <w:t>0.00</w:t>
      </w:r>
      <w:r>
        <w:rPr>
          <w:rFonts w:ascii="仿宋_GB2312" w:eastAsia="仿宋_GB2312" w:hAnsi="仿宋_GB2312" w:hint="eastAsia"/>
          <w:sz w:val="30"/>
        </w:rPr>
        <w:t>元，收入</w:t>
      </w:r>
      <w:r>
        <w:rPr>
          <w:rFonts w:eastAsia="Times New Roman"/>
          <w:kern w:val="2"/>
          <w:sz w:val="30"/>
        </w:rPr>
        <w:t>0.00</w:t>
      </w:r>
      <w:r>
        <w:rPr>
          <w:rFonts w:ascii="仿宋_GB2312" w:eastAsia="仿宋_GB2312" w:hAnsi="仿宋_GB2312" w:hint="eastAsia"/>
          <w:sz w:val="30"/>
        </w:rPr>
        <w:t>元，支出</w:t>
      </w:r>
      <w:r>
        <w:rPr>
          <w:rFonts w:eastAsia="Times New Roman"/>
          <w:kern w:val="2"/>
          <w:sz w:val="30"/>
        </w:rPr>
        <w:t>0.00</w:t>
      </w:r>
      <w:r>
        <w:rPr>
          <w:rFonts w:ascii="仿宋_GB2312" w:eastAsia="仿宋_GB2312" w:hAnsi="仿宋_GB2312" w:hint="eastAsia"/>
          <w:sz w:val="30"/>
        </w:rPr>
        <w:t>元，年末结余和结余</w:t>
      </w:r>
      <w:r>
        <w:rPr>
          <w:rFonts w:eastAsia="Times New Roman"/>
          <w:kern w:val="2"/>
          <w:sz w:val="30"/>
        </w:rPr>
        <w:t>0.00</w:t>
      </w:r>
      <w:r>
        <w:rPr>
          <w:rFonts w:ascii="仿宋_GB2312" w:eastAsia="仿宋_GB2312" w:hAnsi="仿宋_GB2312" w:hint="eastAsia"/>
          <w:sz w:val="30"/>
        </w:rPr>
        <w:t>元。与</w:t>
      </w:r>
      <w:r>
        <w:rPr>
          <w:rFonts w:ascii="仿宋_GB2312" w:eastAsia="仿宋_GB2312" w:hAnsi="仿宋_GB2312"/>
          <w:sz w:val="30"/>
        </w:rPr>
        <w:t>2020</w:t>
      </w:r>
      <w:r>
        <w:rPr>
          <w:rFonts w:ascii="仿宋_GB2312" w:eastAsia="仿宋_GB2312" w:hAnsi="仿宋_GB2312" w:hint="eastAsia"/>
          <w:sz w:val="30"/>
        </w:rPr>
        <w:t>年度相比，国有资本经营预算财政拨款支出持平</w:t>
      </w:r>
      <w:r w:rsidRPr="00F673A9">
        <w:rPr>
          <w:rFonts w:ascii="仿宋_GB2312" w:eastAsia="仿宋_GB2312" w:hAnsi="仿宋_GB2312"/>
          <w:sz w:val="30"/>
        </w:rPr>
        <w:t>0.00</w:t>
      </w:r>
      <w:r>
        <w:rPr>
          <w:rFonts w:ascii="仿宋_GB2312" w:eastAsia="仿宋_GB2312" w:hAnsi="仿宋_GB2312" w:hint="eastAsia"/>
          <w:sz w:val="30"/>
        </w:rPr>
        <w:t>元，持平</w:t>
      </w:r>
      <w:r w:rsidRPr="00F673A9">
        <w:rPr>
          <w:rFonts w:ascii="仿宋_GB2312" w:eastAsia="仿宋_GB2312" w:hAnsi="仿宋_GB2312"/>
          <w:sz w:val="30"/>
        </w:rPr>
        <w:t>0.00%</w:t>
      </w:r>
      <w:r w:rsidRPr="00F673A9">
        <w:rPr>
          <w:rFonts w:ascii="仿宋_GB2312" w:eastAsia="仿宋_GB2312" w:hAnsi="仿宋_GB2312" w:hint="eastAsia"/>
          <w:sz w:val="30"/>
        </w:rPr>
        <w:t>，</w:t>
      </w:r>
      <w:r>
        <w:rPr>
          <w:rFonts w:ascii="仿宋_GB2312" w:eastAsia="仿宋_GB2312" w:hAnsi="仿宋_GB2312" w:hint="eastAsia"/>
          <w:sz w:val="30"/>
        </w:rPr>
        <w:t>主要原因是</w:t>
      </w:r>
      <w:r w:rsidRPr="00F673A9">
        <w:rPr>
          <w:rFonts w:ascii="仿宋_GB2312" w:eastAsia="仿宋_GB2312" w:hAnsi="仿宋_GB2312" w:hint="eastAsia"/>
          <w:sz w:val="30"/>
        </w:rPr>
        <w:t>天津市经开区金融局</w:t>
      </w:r>
      <w:r w:rsidRPr="00F673A9">
        <w:rPr>
          <w:rFonts w:ascii="仿宋_GB2312" w:eastAsia="仿宋_GB2312" w:hAnsi="仿宋_GB2312"/>
          <w:sz w:val="30"/>
        </w:rPr>
        <w:t>2021</w:t>
      </w:r>
      <w:r w:rsidRPr="00F673A9">
        <w:rPr>
          <w:rFonts w:ascii="仿宋_GB2312" w:eastAsia="仿宋_GB2312" w:hAnsi="仿宋_GB2312" w:hint="eastAsia"/>
          <w:sz w:val="30"/>
        </w:rPr>
        <w:t>年度无国有资本经营预算财政拨款收入、支出和结转结余。</w:t>
      </w:r>
    </w:p>
    <w:p w:rsidR="00BE6D52" w:rsidRDefault="00BE6D52" w:rsidP="00BE6D52">
      <w:pPr>
        <w:pStyle w:val="2"/>
        <w:keepNext/>
        <w:keepLines/>
        <w:spacing w:line="600" w:lineRule="exact"/>
        <w:ind w:firstLineChars="150" w:firstLine="452"/>
        <w:rPr>
          <w:rFonts w:ascii="黑体" w:eastAsia="黑体" w:hAnsi="黑体"/>
          <w:b/>
          <w:sz w:val="30"/>
        </w:rPr>
      </w:pPr>
      <w:r>
        <w:rPr>
          <w:rFonts w:ascii="黑体" w:eastAsia="黑体" w:hAnsi="黑体" w:hint="eastAsia"/>
          <w:b/>
          <w:sz w:val="30"/>
        </w:rPr>
        <w:lastRenderedPageBreak/>
        <w:t>十、机关运行经费支出情况说明</w:t>
      </w:r>
    </w:p>
    <w:p w:rsidR="00BE6D52" w:rsidRDefault="00BE6D52" w:rsidP="00BE6D52">
      <w:pPr>
        <w:spacing w:line="580" w:lineRule="exact"/>
        <w:ind w:firstLine="600"/>
        <w:rPr>
          <w:rFonts w:eastAsia="Times New Roman"/>
          <w:sz w:val="30"/>
        </w:rPr>
      </w:pPr>
      <w:r>
        <w:rPr>
          <w:rFonts w:ascii="仿宋_GB2312" w:eastAsia="仿宋_GB2312" w:hAnsi="仿宋_GB2312" w:hint="eastAsia"/>
          <w:sz w:val="30"/>
        </w:rPr>
        <w:t>机关运行经费是指行政单位和参照公务员法管理的事业单位使用一般公共预算财政拨款安排的基本支出中的日常公用经费支出，天津经济技术开发区金融局</w:t>
      </w:r>
      <w:r>
        <w:rPr>
          <w:rFonts w:eastAsia="Times New Roman"/>
          <w:sz w:val="30"/>
        </w:rPr>
        <w:t>2021</w:t>
      </w:r>
      <w:r>
        <w:rPr>
          <w:rFonts w:ascii="仿宋_GB2312" w:eastAsia="仿宋_GB2312" w:hAnsi="仿宋_GB2312" w:hint="eastAsia"/>
          <w:sz w:val="30"/>
        </w:rPr>
        <w:t>年度机关运行经费决算数</w:t>
      </w:r>
      <w:r>
        <w:rPr>
          <w:rFonts w:eastAsiaTheme="minorEastAsia"/>
          <w:sz w:val="30"/>
        </w:rPr>
        <w:t>425,264.18</w:t>
      </w:r>
      <w:r>
        <w:rPr>
          <w:rFonts w:ascii="仿宋_GB2312" w:eastAsia="仿宋_GB2312" w:hAnsi="仿宋_GB2312" w:hint="eastAsia"/>
          <w:sz w:val="30"/>
        </w:rPr>
        <w:t>元，比</w:t>
      </w:r>
      <w:r>
        <w:rPr>
          <w:rFonts w:eastAsia="Times New Roman"/>
          <w:sz w:val="30"/>
        </w:rPr>
        <w:t>2020</w:t>
      </w:r>
      <w:r>
        <w:rPr>
          <w:rFonts w:ascii="仿宋_GB2312" w:eastAsia="仿宋_GB2312" w:hAnsi="仿宋_GB2312" w:hint="eastAsia"/>
          <w:sz w:val="30"/>
        </w:rPr>
        <w:t>年增加</w:t>
      </w:r>
      <w:r>
        <w:rPr>
          <w:rFonts w:ascii="仿宋_GB2312" w:eastAsia="仿宋_GB2312" w:hAnsi="仿宋_GB2312"/>
          <w:sz w:val="30"/>
        </w:rPr>
        <w:t>74,153.55</w:t>
      </w:r>
      <w:r>
        <w:rPr>
          <w:rFonts w:ascii="仿宋_GB2312" w:eastAsia="仿宋_GB2312" w:hAnsi="仿宋_GB2312" w:hint="eastAsia"/>
          <w:sz w:val="30"/>
        </w:rPr>
        <w:t>元，增长</w:t>
      </w:r>
      <w:r>
        <w:rPr>
          <w:rFonts w:ascii="仿宋_GB2312" w:eastAsia="仿宋_GB2312" w:hAnsi="仿宋_GB2312"/>
          <w:sz w:val="30"/>
        </w:rPr>
        <w:t>21.11</w:t>
      </w:r>
      <w:r>
        <w:rPr>
          <w:rFonts w:eastAsia="Times New Roman"/>
          <w:sz w:val="30"/>
        </w:rPr>
        <w:t>%</w:t>
      </w:r>
      <w:r>
        <w:rPr>
          <w:rFonts w:ascii="仿宋_GB2312" w:eastAsia="仿宋_GB2312" w:hAnsi="仿宋_GB2312" w:hint="eastAsia"/>
          <w:sz w:val="30"/>
        </w:rPr>
        <w:t>。主要原因是：</w:t>
      </w:r>
      <w:r>
        <w:rPr>
          <w:rFonts w:ascii="仿宋_GB2312" w:eastAsia="仿宋_GB2312" w:hAnsi="仿宋_GB2312"/>
          <w:sz w:val="30"/>
        </w:rPr>
        <w:t>2021</w:t>
      </w:r>
      <w:r>
        <w:rPr>
          <w:rFonts w:ascii="仿宋_GB2312" w:eastAsia="仿宋_GB2312" w:hAnsi="仿宋_GB2312" w:hint="eastAsia"/>
          <w:sz w:val="30"/>
        </w:rPr>
        <w:t>年公用经费较</w:t>
      </w:r>
      <w:r>
        <w:rPr>
          <w:rFonts w:ascii="仿宋_GB2312" w:eastAsia="仿宋_GB2312" w:hAnsi="仿宋_GB2312"/>
          <w:sz w:val="30"/>
        </w:rPr>
        <w:t>2020</w:t>
      </w:r>
      <w:r>
        <w:rPr>
          <w:rFonts w:ascii="仿宋_GB2312" w:eastAsia="仿宋_GB2312" w:hAnsi="仿宋_GB2312" w:hint="eastAsia"/>
          <w:sz w:val="30"/>
        </w:rPr>
        <w:t>年标准高。</w:t>
      </w:r>
    </w:p>
    <w:p w:rsidR="00BE6D52" w:rsidRDefault="00BE6D52" w:rsidP="00BE6D52">
      <w:pPr>
        <w:pStyle w:val="2"/>
        <w:keepNext/>
        <w:keepLines/>
        <w:spacing w:line="600" w:lineRule="exact"/>
        <w:ind w:firstLine="602"/>
        <w:rPr>
          <w:rFonts w:ascii="黑体" w:eastAsia="黑体" w:hAnsi="黑体"/>
          <w:b/>
          <w:sz w:val="30"/>
        </w:rPr>
      </w:pPr>
      <w:r>
        <w:rPr>
          <w:rFonts w:ascii="黑体" w:eastAsia="黑体" w:hAnsi="黑体" w:hint="eastAsia"/>
          <w:b/>
          <w:sz w:val="30"/>
        </w:rPr>
        <w:t>十一、政府采购支出情况说明</w:t>
      </w:r>
    </w:p>
    <w:p w:rsidR="00BE6D52" w:rsidRDefault="00BE6D52" w:rsidP="00BE6D52">
      <w:pPr>
        <w:spacing w:line="580" w:lineRule="exact"/>
        <w:ind w:firstLine="600"/>
        <w:rPr>
          <w:rFonts w:eastAsia="Times New Roman"/>
          <w:color w:val="000000"/>
          <w:sz w:val="30"/>
        </w:rPr>
      </w:pPr>
      <w:r>
        <w:rPr>
          <w:rFonts w:ascii="仿宋_GB2312" w:eastAsia="仿宋_GB2312" w:hAnsi="仿宋_GB2312" w:hint="eastAsia"/>
          <w:color w:val="000000"/>
          <w:sz w:val="30"/>
        </w:rPr>
        <w:t>天津经济技术开发区金融局</w:t>
      </w:r>
      <w:r>
        <w:rPr>
          <w:rFonts w:eastAsia="Times New Roman"/>
          <w:color w:val="000000"/>
          <w:sz w:val="30"/>
        </w:rPr>
        <w:t>2021</w:t>
      </w:r>
      <w:r>
        <w:rPr>
          <w:rFonts w:ascii="仿宋_GB2312" w:eastAsia="仿宋_GB2312" w:hAnsi="仿宋_GB2312" w:hint="eastAsia"/>
          <w:color w:val="000000"/>
          <w:sz w:val="30"/>
        </w:rPr>
        <w:t>年</w:t>
      </w:r>
      <w:r>
        <w:rPr>
          <w:rFonts w:ascii="仿宋_GB2312" w:eastAsia="仿宋_GB2312" w:hAnsi="仿宋_GB2312" w:hint="eastAsia"/>
          <w:kern w:val="2"/>
          <w:sz w:val="30"/>
        </w:rPr>
        <w:t>政府</w:t>
      </w:r>
      <w:r>
        <w:rPr>
          <w:rFonts w:ascii="仿宋_GB2312" w:eastAsia="仿宋_GB2312" w:hAnsi="仿宋_GB2312" w:hint="eastAsia"/>
          <w:color w:val="000000"/>
          <w:sz w:val="30"/>
        </w:rPr>
        <w:t>采购支出总额</w:t>
      </w:r>
      <w:r>
        <w:rPr>
          <w:rFonts w:ascii="仿宋_GB2312" w:eastAsia="仿宋_GB2312" w:hAnsi="仿宋_GB2312"/>
          <w:color w:val="000000"/>
          <w:sz w:val="30"/>
        </w:rPr>
        <w:t>4,481,003.06</w:t>
      </w:r>
      <w:r>
        <w:rPr>
          <w:rFonts w:ascii="仿宋_GB2312" w:eastAsia="仿宋_GB2312" w:hAnsi="仿宋_GB2312" w:hint="eastAsia"/>
          <w:color w:val="000000"/>
          <w:sz w:val="30"/>
        </w:rPr>
        <w:t>元，其中：政府采购货物支出</w:t>
      </w:r>
      <w:r>
        <w:rPr>
          <w:rFonts w:eastAsiaTheme="minorEastAsia"/>
          <w:sz w:val="30"/>
        </w:rPr>
        <w:t>7,040</w:t>
      </w:r>
      <w:r>
        <w:rPr>
          <w:rFonts w:ascii="仿宋_GB2312" w:eastAsia="仿宋_GB2312" w:hAnsi="仿宋_GB2312" w:hint="eastAsia"/>
          <w:color w:val="000000"/>
          <w:sz w:val="30"/>
        </w:rPr>
        <w:t>元、政府采购服务支出</w:t>
      </w:r>
      <w:r>
        <w:rPr>
          <w:rFonts w:eastAsiaTheme="minorEastAsia"/>
          <w:sz w:val="30"/>
        </w:rPr>
        <w:t>4,473,963.16</w:t>
      </w:r>
      <w:r>
        <w:rPr>
          <w:rFonts w:ascii="仿宋_GB2312" w:eastAsia="仿宋_GB2312" w:hAnsi="仿宋_GB2312" w:hint="eastAsia"/>
          <w:color w:val="000000"/>
          <w:sz w:val="30"/>
        </w:rPr>
        <w:t>元。授予中小企业合同金额</w:t>
      </w:r>
      <w:r>
        <w:rPr>
          <w:rFonts w:ascii="仿宋_GB2312" w:eastAsia="仿宋_GB2312" w:hAnsi="仿宋_GB2312"/>
          <w:color w:val="000000"/>
          <w:sz w:val="30"/>
        </w:rPr>
        <w:t>4,481,003.06</w:t>
      </w:r>
      <w:r>
        <w:rPr>
          <w:rFonts w:ascii="仿宋_GB2312" w:eastAsia="仿宋_GB2312" w:hAnsi="仿宋_GB2312" w:hint="eastAsia"/>
          <w:color w:val="000000"/>
          <w:sz w:val="30"/>
        </w:rPr>
        <w:t>元，占政府采购支出总额的</w:t>
      </w:r>
      <w:r>
        <w:rPr>
          <w:rFonts w:ascii="仿宋_GB2312" w:eastAsia="仿宋_GB2312" w:hAnsi="仿宋_GB2312"/>
          <w:color w:val="000000"/>
          <w:sz w:val="30"/>
        </w:rPr>
        <w:t>10</w:t>
      </w:r>
      <w:r>
        <w:rPr>
          <w:rFonts w:eastAsia="Times New Roman"/>
          <w:sz w:val="30"/>
        </w:rPr>
        <w:t>0.00</w:t>
      </w:r>
      <w:r>
        <w:rPr>
          <w:rFonts w:ascii="仿宋_GB2312" w:eastAsia="仿宋_GB2312" w:hAnsi="仿宋_GB2312"/>
          <w:color w:val="000000"/>
          <w:sz w:val="30"/>
        </w:rPr>
        <w:t>%</w:t>
      </w:r>
      <w:r>
        <w:rPr>
          <w:rFonts w:ascii="仿宋_GB2312" w:eastAsia="仿宋_GB2312" w:hAnsi="仿宋_GB2312" w:hint="eastAsia"/>
          <w:color w:val="000000"/>
          <w:sz w:val="30"/>
        </w:rPr>
        <w:t>，其中：授予小微企业合同金额</w:t>
      </w:r>
      <w:r>
        <w:rPr>
          <w:rFonts w:ascii="仿宋_GB2312" w:eastAsia="仿宋_GB2312" w:hAnsi="仿宋_GB2312"/>
          <w:color w:val="000000"/>
          <w:sz w:val="30"/>
        </w:rPr>
        <w:t>4,481,003.06</w:t>
      </w:r>
      <w:r>
        <w:rPr>
          <w:rFonts w:ascii="仿宋_GB2312" w:eastAsia="仿宋_GB2312" w:hAnsi="仿宋_GB2312" w:hint="eastAsia"/>
          <w:color w:val="000000"/>
          <w:sz w:val="30"/>
        </w:rPr>
        <w:t>元，占政府采购支出总额</w:t>
      </w:r>
      <w:r>
        <w:rPr>
          <w:rFonts w:ascii="仿宋_GB2312" w:eastAsia="仿宋_GB2312" w:hAnsi="仿宋_GB2312"/>
          <w:color w:val="000000"/>
          <w:sz w:val="30"/>
        </w:rPr>
        <w:t>10</w:t>
      </w:r>
      <w:r>
        <w:rPr>
          <w:rFonts w:eastAsia="Times New Roman"/>
          <w:sz w:val="30"/>
        </w:rPr>
        <w:t>0.00</w:t>
      </w:r>
      <w:r>
        <w:rPr>
          <w:rFonts w:ascii="仿宋_GB2312" w:eastAsia="仿宋_GB2312" w:hAnsi="仿宋_GB2312"/>
          <w:color w:val="000000"/>
          <w:sz w:val="30"/>
        </w:rPr>
        <w:t>%</w:t>
      </w:r>
      <w:r>
        <w:rPr>
          <w:rFonts w:ascii="仿宋_GB2312" w:eastAsia="仿宋_GB2312" w:hAnsi="仿宋_GB2312" w:hint="eastAsia"/>
          <w:color w:val="000000"/>
          <w:sz w:val="30"/>
        </w:rPr>
        <w:t>。</w:t>
      </w:r>
    </w:p>
    <w:p w:rsidR="00BE6D52" w:rsidRDefault="00BE6D52" w:rsidP="00BE6D52">
      <w:pPr>
        <w:spacing w:line="600" w:lineRule="exact"/>
        <w:ind w:firstLine="600"/>
        <w:rPr>
          <w:rFonts w:ascii="黑体" w:eastAsia="黑体" w:hAnsi="黑体"/>
          <w:b/>
          <w:sz w:val="30"/>
        </w:rPr>
      </w:pPr>
      <w:r>
        <w:rPr>
          <w:rFonts w:ascii="黑体" w:eastAsia="黑体" w:hAnsi="黑体" w:hint="eastAsia"/>
          <w:b/>
          <w:sz w:val="30"/>
          <w:lang w:val="zh-CN"/>
        </w:rPr>
        <w:t>十二、</w:t>
      </w:r>
      <w:r>
        <w:rPr>
          <w:rFonts w:ascii="黑体" w:eastAsia="黑体" w:hAnsi="黑体" w:hint="eastAsia"/>
          <w:b/>
          <w:sz w:val="30"/>
        </w:rPr>
        <w:t>国有资产占有使用情况说明</w:t>
      </w:r>
    </w:p>
    <w:p w:rsidR="00BE6D52" w:rsidRPr="00B11780" w:rsidRDefault="00BE6D52" w:rsidP="00BE6D52">
      <w:pPr>
        <w:spacing w:line="580" w:lineRule="exact"/>
        <w:ind w:firstLine="600"/>
        <w:rPr>
          <w:rFonts w:ascii="仿宋_GB2312" w:eastAsia="仿宋_GB2312" w:hAnsi="仿宋_GB2312"/>
          <w:color w:val="000000"/>
          <w:sz w:val="30"/>
        </w:rPr>
      </w:pPr>
      <w:r w:rsidRPr="00B11780">
        <w:rPr>
          <w:rFonts w:ascii="仿宋_GB2312" w:eastAsia="仿宋_GB2312" w:hAnsi="仿宋_GB2312" w:hint="eastAsia"/>
          <w:color w:val="000000"/>
          <w:sz w:val="30"/>
        </w:rPr>
        <w:t>天津经济技术开发区金融局</w:t>
      </w:r>
      <w:r w:rsidRPr="00B11780">
        <w:rPr>
          <w:rFonts w:ascii="仿宋_GB2312" w:eastAsia="仿宋_GB2312" w:hAnsi="仿宋_GB2312"/>
          <w:color w:val="000000"/>
          <w:sz w:val="30"/>
        </w:rPr>
        <w:t>2021</w:t>
      </w:r>
      <w:r w:rsidRPr="00B11780">
        <w:rPr>
          <w:rFonts w:ascii="仿宋_GB2312" w:eastAsia="仿宋_GB2312" w:hAnsi="仿宋_GB2312" w:hint="eastAsia"/>
          <w:color w:val="000000"/>
          <w:sz w:val="30"/>
        </w:rPr>
        <w:t>年度无国有资产占有使用情况。</w:t>
      </w:r>
    </w:p>
    <w:p w:rsidR="00BE6D52" w:rsidRDefault="00BE6D52" w:rsidP="00BE6D52">
      <w:pPr>
        <w:spacing w:line="600" w:lineRule="exact"/>
        <w:ind w:firstLine="600"/>
        <w:rPr>
          <w:rFonts w:ascii="黑体" w:eastAsia="黑体" w:hAnsi="黑体"/>
          <w:b/>
          <w:sz w:val="30"/>
        </w:rPr>
      </w:pPr>
      <w:r>
        <w:rPr>
          <w:rFonts w:ascii="黑体" w:eastAsia="黑体" w:hAnsi="黑体" w:hint="eastAsia"/>
          <w:b/>
          <w:sz w:val="30"/>
          <w:lang w:val="zh-CN"/>
        </w:rPr>
        <w:t>十三、</w:t>
      </w:r>
      <w:r>
        <w:rPr>
          <w:rFonts w:ascii="黑体" w:eastAsia="黑体" w:hAnsi="黑体" w:hint="eastAsia"/>
          <w:b/>
          <w:sz w:val="30"/>
        </w:rPr>
        <w:t>预算绩效情况说明</w:t>
      </w:r>
    </w:p>
    <w:p w:rsidR="00BE6D52" w:rsidRDefault="00BE6D52" w:rsidP="00BE6D52">
      <w:pPr>
        <w:spacing w:line="600" w:lineRule="exact"/>
        <w:ind w:firstLine="600"/>
        <w:jc w:val="both"/>
        <w:rPr>
          <w:rFonts w:ascii="仿宋_GB2312" w:eastAsia="仿宋_GB2312" w:hAnsi="仿宋_GB2312"/>
          <w:sz w:val="30"/>
        </w:rPr>
      </w:pPr>
      <w:r>
        <w:rPr>
          <w:rFonts w:ascii="仿宋_GB2312" w:eastAsia="仿宋_GB2312" w:hAnsi="仿宋_GB2312" w:hint="eastAsia"/>
          <w:sz w:val="30"/>
        </w:rPr>
        <w:t>根据预算绩效管理要求，</w:t>
      </w:r>
      <w:r w:rsidRPr="00B11780">
        <w:rPr>
          <w:rFonts w:ascii="仿宋_GB2312" w:eastAsia="仿宋_GB2312" w:hAnsi="仿宋_GB2312" w:hint="eastAsia"/>
          <w:color w:val="000000"/>
          <w:sz w:val="30"/>
        </w:rPr>
        <w:t>天津经济技术开发区金融局</w:t>
      </w:r>
      <w:r>
        <w:rPr>
          <w:rFonts w:ascii="仿宋_GB2312" w:eastAsia="仿宋_GB2312" w:hAnsi="仿宋_GB2312"/>
          <w:sz w:val="30"/>
        </w:rPr>
        <w:t>2021</w:t>
      </w:r>
      <w:r>
        <w:rPr>
          <w:rFonts w:ascii="仿宋_GB2312" w:eastAsia="仿宋_GB2312" w:hAnsi="仿宋_GB2312" w:hint="eastAsia"/>
          <w:sz w:val="30"/>
        </w:rPr>
        <w:t>年度已对</w:t>
      </w:r>
      <w:r>
        <w:rPr>
          <w:rFonts w:ascii="仿宋_GB2312" w:eastAsia="仿宋_GB2312" w:hAnsi="仿宋_GB2312"/>
          <w:sz w:val="30"/>
        </w:rPr>
        <w:t>5</w:t>
      </w:r>
      <w:r>
        <w:rPr>
          <w:rFonts w:ascii="仿宋_GB2312" w:eastAsia="仿宋_GB2312" w:hAnsi="仿宋_GB2312" w:hint="eastAsia"/>
          <w:sz w:val="30"/>
        </w:rPr>
        <w:t>个</w:t>
      </w:r>
      <w:r w:rsidRPr="00C73719">
        <w:rPr>
          <w:rFonts w:ascii="仿宋_GB2312" w:eastAsia="仿宋_GB2312" w:hAnsi="仿宋_GB2312" w:hint="eastAsia"/>
          <w:sz w:val="30"/>
        </w:rPr>
        <w:t>项目开展绩效自评，涉及金额</w:t>
      </w:r>
      <w:r>
        <w:rPr>
          <w:rFonts w:ascii="仿宋_GB2312" w:eastAsia="仿宋_GB2312" w:hAnsi="仿宋_GB2312"/>
          <w:sz w:val="30"/>
        </w:rPr>
        <w:t>10,710,000</w:t>
      </w:r>
      <w:r w:rsidRPr="00C73719">
        <w:rPr>
          <w:rFonts w:ascii="仿宋_GB2312" w:eastAsia="仿宋_GB2312" w:hAnsi="仿宋_GB2312" w:hint="eastAsia"/>
          <w:sz w:val="30"/>
        </w:rPr>
        <w:t>元，自评结果已随部门汇总决算和“三公”经费决算一并公开。</w:t>
      </w:r>
    </w:p>
    <w:p w:rsidR="00BE6D52" w:rsidRDefault="00BE6D52" w:rsidP="00BE6D52">
      <w:pPr>
        <w:spacing w:line="600" w:lineRule="exact"/>
        <w:ind w:firstLine="600"/>
        <w:jc w:val="both"/>
        <w:rPr>
          <w:rFonts w:ascii="仿宋_GB2312" w:eastAsia="仿宋_GB2312" w:hAnsi="仿宋_GB2312"/>
          <w:sz w:val="30"/>
        </w:rPr>
      </w:pPr>
      <w:r>
        <w:rPr>
          <w:rFonts w:ascii="仿宋_GB2312" w:eastAsia="仿宋_GB2312" w:hAnsi="仿宋_GB2312" w:hint="eastAsia"/>
          <w:sz w:val="30"/>
        </w:rPr>
        <w:t>本部门</w:t>
      </w:r>
      <w:r>
        <w:rPr>
          <w:rFonts w:ascii="仿宋_GB2312" w:eastAsia="仿宋_GB2312" w:hAnsi="仿宋_GB2312"/>
          <w:sz w:val="30"/>
        </w:rPr>
        <w:t>2021</w:t>
      </w:r>
      <w:r>
        <w:rPr>
          <w:rFonts w:ascii="仿宋_GB2312" w:eastAsia="仿宋_GB2312" w:hAnsi="仿宋_GB2312" w:hint="eastAsia"/>
          <w:sz w:val="30"/>
        </w:rPr>
        <w:t>年度未自行组织开展绩效评价。</w:t>
      </w:r>
    </w:p>
    <w:p w:rsidR="00BE6D52" w:rsidRDefault="00BE6D52" w:rsidP="00BE6D52">
      <w:pPr>
        <w:spacing w:line="600" w:lineRule="exact"/>
        <w:ind w:firstLine="600"/>
        <w:rPr>
          <w:rFonts w:ascii="黑体" w:eastAsia="黑体" w:hAnsi="黑体"/>
          <w:b/>
          <w:sz w:val="30"/>
        </w:rPr>
      </w:pPr>
      <w:r>
        <w:rPr>
          <w:rFonts w:ascii="黑体" w:eastAsia="黑体" w:hAnsi="黑体" w:hint="eastAsia"/>
          <w:b/>
          <w:sz w:val="30"/>
          <w:lang w:val="zh-CN"/>
        </w:rPr>
        <w:t>十四、</w:t>
      </w:r>
      <w:r>
        <w:rPr>
          <w:rFonts w:ascii="黑体" w:eastAsia="黑体" w:hAnsi="黑体" w:hint="eastAsia"/>
          <w:b/>
          <w:sz w:val="30"/>
        </w:rPr>
        <w:t>教育、医疗卫生、社会保障和就业、住房保障、涉农补贴等民生支出情况说明</w:t>
      </w:r>
    </w:p>
    <w:p w:rsidR="00BE6D52" w:rsidRPr="00C73719" w:rsidRDefault="00BE6D52" w:rsidP="00BE6D52">
      <w:pPr>
        <w:spacing w:line="600" w:lineRule="exact"/>
        <w:ind w:firstLine="600"/>
        <w:rPr>
          <w:rFonts w:ascii="仿宋_GB2312" w:eastAsia="仿宋_GB2312" w:hAnsi="仿宋_GB2312"/>
          <w:sz w:val="30"/>
        </w:rPr>
      </w:pPr>
      <w:r w:rsidRPr="00C73719">
        <w:rPr>
          <w:rFonts w:ascii="仿宋_GB2312" w:eastAsia="仿宋_GB2312" w:hAnsi="仿宋_GB2312" w:hint="eastAsia"/>
          <w:sz w:val="30"/>
        </w:rPr>
        <w:lastRenderedPageBreak/>
        <w:t>天津经济技术开发区金融局</w:t>
      </w:r>
      <w:r w:rsidRPr="00C73719">
        <w:rPr>
          <w:rFonts w:ascii="仿宋_GB2312" w:eastAsia="仿宋_GB2312" w:hAnsi="仿宋_GB2312"/>
          <w:sz w:val="30"/>
        </w:rPr>
        <w:t>2021</w:t>
      </w:r>
      <w:r w:rsidRPr="00C73719">
        <w:rPr>
          <w:rFonts w:ascii="仿宋_GB2312" w:eastAsia="仿宋_GB2312" w:hAnsi="仿宋_GB2312" w:hint="eastAsia"/>
          <w:sz w:val="30"/>
        </w:rPr>
        <w:t>年度无教育、医疗卫生、社会保障和就业、住房保障、涉农补贴等民生支出情况。</w:t>
      </w:r>
    </w:p>
    <w:p w:rsidR="00BE6D52" w:rsidRDefault="00BE6D52" w:rsidP="00BE6D52">
      <w:pPr>
        <w:jc w:val="center"/>
        <w:rPr>
          <w:rFonts w:ascii="方正小标宋简体" w:eastAsia="方正小标宋简体" w:hAnsi="方正小标宋简体"/>
          <w:b/>
          <w:kern w:val="44"/>
          <w:sz w:val="44"/>
        </w:rPr>
      </w:pPr>
      <w:r>
        <w:rPr>
          <w:rFonts w:ascii="仿宋_GB2312" w:eastAsia="仿宋_GB2312" w:hAnsi="仿宋_GB2312"/>
          <w:b/>
          <w:color w:val="000000"/>
          <w:sz w:val="30"/>
        </w:rPr>
        <w:br w:type="page"/>
      </w:r>
      <w:r>
        <w:rPr>
          <w:rFonts w:ascii="方正小标宋简体" w:eastAsia="方正小标宋简体" w:hAnsi="方正小标宋简体" w:hint="eastAsia"/>
          <w:b/>
          <w:kern w:val="44"/>
          <w:sz w:val="44"/>
        </w:rPr>
        <w:lastRenderedPageBreak/>
        <w:t>第四部分</w:t>
      </w:r>
      <w:r>
        <w:rPr>
          <w:rFonts w:ascii="方正小标宋简体" w:eastAsia="方正小标宋简体" w:hAnsi="方正小标宋简体"/>
          <w:b/>
          <w:kern w:val="44"/>
          <w:sz w:val="44"/>
        </w:rPr>
        <w:t xml:space="preserve">  </w:t>
      </w:r>
      <w:r>
        <w:rPr>
          <w:rFonts w:ascii="方正小标宋简体" w:eastAsia="方正小标宋简体" w:hAnsi="方正小标宋简体" w:hint="eastAsia"/>
          <w:b/>
          <w:kern w:val="44"/>
          <w:sz w:val="44"/>
        </w:rPr>
        <w:t>名词解释</w:t>
      </w:r>
    </w:p>
    <w:p w:rsidR="00BE6D52" w:rsidRDefault="00BE6D52" w:rsidP="00BE6D52">
      <w:pPr>
        <w:spacing w:line="600" w:lineRule="exact"/>
        <w:ind w:firstLine="600"/>
        <w:rPr>
          <w:rFonts w:ascii="仿宋_GB2312" w:eastAsia="仿宋_GB2312" w:hAnsi="仿宋_GB2312"/>
          <w:sz w:val="30"/>
        </w:rPr>
      </w:pPr>
    </w:p>
    <w:p w:rsidR="00BE6D52" w:rsidRDefault="00BE6D52" w:rsidP="00BE6D52">
      <w:pPr>
        <w:spacing w:line="600" w:lineRule="exact"/>
        <w:ind w:firstLine="600"/>
        <w:rPr>
          <w:rFonts w:ascii="仿宋_GB2312" w:eastAsia="仿宋_GB2312" w:hAnsi="仿宋_GB2312"/>
          <w:sz w:val="30"/>
        </w:rPr>
      </w:pPr>
      <w:r>
        <w:rPr>
          <w:rFonts w:ascii="仿宋_GB2312" w:eastAsia="仿宋_GB2312" w:hAnsi="仿宋_GB2312"/>
          <w:sz w:val="30"/>
        </w:rPr>
        <w:t>1</w:t>
      </w:r>
      <w:r>
        <w:rPr>
          <w:rFonts w:ascii="宋体"/>
        </w:rPr>
        <w:t>.</w:t>
      </w:r>
      <w:r>
        <w:rPr>
          <w:rFonts w:ascii="仿宋_GB2312" w:eastAsia="仿宋_GB2312" w:hAnsi="仿宋_GB2312" w:hint="eastAsia"/>
          <w:sz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BE6D52" w:rsidRDefault="00BE6D52" w:rsidP="00BE6D52">
      <w:pPr>
        <w:spacing w:line="600" w:lineRule="exact"/>
        <w:ind w:firstLine="600"/>
        <w:rPr>
          <w:rFonts w:ascii="仿宋_GB2312" w:eastAsia="仿宋_GB2312" w:hAnsi="仿宋_GB2312"/>
          <w:sz w:val="30"/>
        </w:rPr>
      </w:pPr>
      <w:r>
        <w:rPr>
          <w:rFonts w:ascii="仿宋_GB2312" w:eastAsia="仿宋_GB2312" w:hAnsi="仿宋_GB2312"/>
          <w:sz w:val="30"/>
        </w:rPr>
        <w:t>2.</w:t>
      </w:r>
      <w:r>
        <w:rPr>
          <w:rFonts w:ascii="仿宋_GB2312" w:eastAsia="仿宋_GB2312" w:hAnsi="仿宋_GB2312" w:hint="eastAsia"/>
          <w:sz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BE6D52" w:rsidRDefault="00BE6D52" w:rsidP="00BE6D52">
      <w:pPr>
        <w:spacing w:line="600" w:lineRule="exact"/>
        <w:ind w:firstLine="600"/>
        <w:rPr>
          <w:rFonts w:ascii="仿宋_GB2312" w:eastAsia="仿宋_GB2312" w:hAnsi="仿宋_GB2312"/>
          <w:sz w:val="30"/>
        </w:rPr>
      </w:pPr>
      <w:r>
        <w:rPr>
          <w:rFonts w:ascii="仿宋_GB2312" w:eastAsia="仿宋_GB2312" w:hAnsi="仿宋_GB2312"/>
          <w:sz w:val="30"/>
        </w:rPr>
        <w:t>3.</w:t>
      </w:r>
      <w:r>
        <w:rPr>
          <w:rFonts w:ascii="仿宋_GB2312" w:eastAsia="仿宋_GB2312" w:hAnsi="仿宋_GB2312" w:hint="eastAsia"/>
          <w:sz w:val="30"/>
        </w:rPr>
        <w:t>“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rsidR="00BE6D52" w:rsidRDefault="00BE6D52" w:rsidP="00BE6D52">
      <w:pPr>
        <w:spacing w:line="600" w:lineRule="exact"/>
        <w:ind w:firstLine="600"/>
        <w:rPr>
          <w:rFonts w:eastAsia="Times New Roman"/>
          <w:lang w:val="zh-CN"/>
        </w:rPr>
      </w:pPr>
      <w:r>
        <w:rPr>
          <w:rFonts w:ascii="楷体" w:eastAsia="楷体" w:hAnsi="楷体" w:hint="eastAsia"/>
          <w:sz w:val="30"/>
        </w:rPr>
        <w:t>（“部门决算”“机关运行经费”“三公经费”作为专业性名词各单位必须公开。除此之外，各单位可根据需要对说明中其他专业性较强名词进行解释。）</w:t>
      </w:r>
      <w:r>
        <w:rPr>
          <w:rFonts w:ascii="仿宋_GB2312" w:eastAsia="仿宋_GB2312" w:hAnsi="仿宋_GB2312"/>
          <w:sz w:val="30"/>
        </w:rPr>
        <w:t xml:space="preserve">   </w:t>
      </w:r>
    </w:p>
    <w:p w:rsidR="003F0905" w:rsidRDefault="003F0905"/>
    <w:sectPr w:rsidR="003F0905">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3A1" w:rsidRDefault="00D723A1" w:rsidP="00BE6D52">
      <w:r>
        <w:separator/>
      </w:r>
    </w:p>
  </w:endnote>
  <w:endnote w:type="continuationSeparator" w:id="0">
    <w:p w:rsidR="00D723A1" w:rsidRDefault="00D723A1" w:rsidP="00BE6D5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楷体_GB2312">
    <w:altName w:val="楷体_GB2312"/>
    <w:panose1 w:val="02010609030101010101"/>
    <w:charset w:val="86"/>
    <w:family w:val="modern"/>
    <w:pitch w:val="fixed"/>
    <w:sig w:usb0="00000001" w:usb1="080E0000" w:usb2="00000010" w:usb3="00000000" w:csb0="00040000" w:csb1="00000000"/>
  </w:font>
  <w:font w:name="楷体">
    <w:altName w:val="HGB1_CNK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3A1" w:rsidRDefault="00D723A1" w:rsidP="00BE6D52">
      <w:r>
        <w:separator/>
      </w:r>
    </w:p>
  </w:footnote>
  <w:footnote w:type="continuationSeparator" w:id="0">
    <w:p w:rsidR="00D723A1" w:rsidRDefault="00D723A1" w:rsidP="00BE6D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44043"/>
    <w:multiLevelType w:val="hybridMultilevel"/>
    <w:tmpl w:val="BE880864"/>
    <w:lvl w:ilvl="0" w:tplc="8634FD58">
      <w:start w:val="1"/>
      <w:numFmt w:val="decimal"/>
      <w:lvlText w:val="%1."/>
      <w:lvlJc w:val="left"/>
      <w:pPr>
        <w:ind w:left="1140" w:hanging="30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6D52"/>
    <w:rsid w:val="003F0905"/>
    <w:rsid w:val="00BE6D52"/>
    <w:rsid w:val="00D24372"/>
    <w:rsid w:val="00D723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D52"/>
    <w:pPr>
      <w:widowControl w:val="0"/>
      <w:autoSpaceDE w:val="0"/>
      <w:autoSpaceDN w:val="0"/>
      <w:adjustRightInd w:val="0"/>
    </w:pPr>
    <w:rPr>
      <w:rFonts w:ascii="Times New Roman" w:eastAsia="宋体" w:hAnsi="Times New Roman" w:cs="Times New Roman"/>
      <w:kern w:val="0"/>
      <w:sz w:val="24"/>
      <w:szCs w:val="24"/>
    </w:rPr>
  </w:style>
  <w:style w:type="paragraph" w:styleId="1">
    <w:name w:val="heading 1"/>
    <w:basedOn w:val="a"/>
    <w:link w:val="1Char"/>
    <w:uiPriority w:val="99"/>
    <w:qFormat/>
    <w:rsid w:val="00BE6D52"/>
    <w:pPr>
      <w:outlineLvl w:val="0"/>
    </w:pPr>
  </w:style>
  <w:style w:type="paragraph" w:styleId="2">
    <w:name w:val="heading 2"/>
    <w:basedOn w:val="a"/>
    <w:link w:val="2Char"/>
    <w:uiPriority w:val="99"/>
    <w:qFormat/>
    <w:rsid w:val="00BE6D52"/>
    <w:p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6D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6D52"/>
    <w:rPr>
      <w:sz w:val="18"/>
      <w:szCs w:val="18"/>
    </w:rPr>
  </w:style>
  <w:style w:type="paragraph" w:styleId="a4">
    <w:name w:val="footer"/>
    <w:basedOn w:val="a"/>
    <w:link w:val="Char0"/>
    <w:uiPriority w:val="99"/>
    <w:semiHidden/>
    <w:unhideWhenUsed/>
    <w:rsid w:val="00BE6D52"/>
    <w:pPr>
      <w:tabs>
        <w:tab w:val="center" w:pos="4153"/>
        <w:tab w:val="right" w:pos="8306"/>
      </w:tabs>
      <w:snapToGrid w:val="0"/>
    </w:pPr>
    <w:rPr>
      <w:sz w:val="18"/>
      <w:szCs w:val="18"/>
    </w:rPr>
  </w:style>
  <w:style w:type="character" w:customStyle="1" w:styleId="Char0">
    <w:name w:val="页脚 Char"/>
    <w:basedOn w:val="a0"/>
    <w:link w:val="a4"/>
    <w:uiPriority w:val="99"/>
    <w:semiHidden/>
    <w:rsid w:val="00BE6D52"/>
    <w:rPr>
      <w:sz w:val="18"/>
      <w:szCs w:val="18"/>
    </w:rPr>
  </w:style>
  <w:style w:type="character" w:customStyle="1" w:styleId="1Char">
    <w:name w:val="标题 1 Char"/>
    <w:basedOn w:val="a0"/>
    <w:link w:val="1"/>
    <w:uiPriority w:val="99"/>
    <w:rsid w:val="00BE6D52"/>
    <w:rPr>
      <w:rFonts w:ascii="Times New Roman" w:eastAsia="宋体" w:hAnsi="Times New Roman" w:cs="Times New Roman"/>
      <w:kern w:val="0"/>
      <w:sz w:val="24"/>
      <w:szCs w:val="24"/>
    </w:rPr>
  </w:style>
  <w:style w:type="character" w:customStyle="1" w:styleId="2Char">
    <w:name w:val="标题 2 Char"/>
    <w:basedOn w:val="a0"/>
    <w:link w:val="2"/>
    <w:uiPriority w:val="99"/>
    <w:rsid w:val="00BE6D52"/>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841</Words>
  <Characters>4800</Characters>
  <Application>Microsoft Office Word</Application>
  <DocSecurity>0</DocSecurity>
  <Lines>40</Lines>
  <Paragraphs>11</Paragraphs>
  <ScaleCrop>false</ScaleCrop>
  <Company>teda.gov.cn</Company>
  <LinksUpToDate>false</LinksUpToDate>
  <CharactersWithSpaces>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TEDA</dc:creator>
  <cp:keywords/>
  <dc:description/>
  <cp:lastModifiedBy>TEDA</cp:lastModifiedBy>
  <cp:revision>2</cp:revision>
  <dcterms:created xsi:type="dcterms:W3CDTF">2022-09-15T09:36:00Z</dcterms:created>
  <dcterms:modified xsi:type="dcterms:W3CDTF">2022-09-15T09:37:00Z</dcterms:modified>
</cp:coreProperties>
</file>