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ascii="方正小标宋简体" w:eastAsia="方正小标宋简体"/>
          <w:sz w:val="36"/>
          <w:szCs w:val="36"/>
        </w:rPr>
        <w:t>年</w:t>
      </w:r>
      <w:r>
        <w:rPr>
          <w:rFonts w:hint="eastAsia" w:ascii="方正小标宋简体" w:eastAsia="方正小标宋简体"/>
          <w:sz w:val="36"/>
          <w:szCs w:val="36"/>
        </w:rPr>
        <w:t>经开区第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sz w:val="36"/>
          <w:szCs w:val="36"/>
        </w:rPr>
        <w:t>批高企服务券备案申请名单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tbl>
      <w:tblPr>
        <w:tblStyle w:val="4"/>
        <w:tblW w:w="947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4520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820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520" w:type="dxa"/>
            <w:vAlign w:val="top"/>
          </w:tcPr>
          <w:p>
            <w:pPr>
              <w:jc w:val="center"/>
              <w:rPr>
                <w:rFonts w:hint="default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130" w:type="dxa"/>
            <w:vAlign w:val="top"/>
          </w:tcPr>
          <w:p>
            <w:pPr>
              <w:jc w:val="center"/>
              <w:rPr>
                <w:rFonts w:hint="eastAsia" w:ascii="方正小标宋简体" w:eastAsia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8"/>
                <w:szCs w:val="28"/>
              </w:rPr>
              <w:t>服务机构名称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天津光电安辰信息技术股份有限公司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中施柯朗（天津）污泥治理处理工程股份有限公司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汇合创力（天津）生产力促进有限公司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迈科斯（天津）技术服务有限责任公司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天津市菲莱科技有限公司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天津璟辉生产力促进有限公司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李斯特技术中心（天津）有限公司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天津市科优创自动化设备有限公司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辰星惠企（天津）科技有限公司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天津泰新源自动化设备有限公司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辰星惠企（天津）科技有限公司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天津诺惟思科技服务有限公司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天津市津诚宇创数字科技有限公司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国创生产力促进（天津）有限公司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一汽物流（天津）有限公司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创云融达信息技术（天津）股份有限公司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天津立信华创信息技术有限公司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赛德（天津）科技有限公司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苏州中细软知识产权运营有限公司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中天中安（天津）科技有限公司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文诚恒远（天津）供应链管理服务有限公司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天津市软件和信息技术服务业商会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天津泰华易而速机器人科技有限公司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天津中企创商务信息咨询有限公司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航鹰科技（天津）有限公司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中滨天科（天津）新材料有限公司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航天泰心科技有限公司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天津璟辉生产力促进有限公司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天津和顺达精密带钢有限公司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天津中鑫鼎泰生产力促进有限公司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天津拓科思科技有限公司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天津华中知识产权代理有限公司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大方智造（天津）科技有限公司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天津海元知识产权服务有限公司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天津太平洋传动科技有限公司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天津滨海新区中亿宏信生产力促进有限公司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天津渤瑞科技有限公司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天津知乾科技咨询有限公司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铜雀梦乔（天津）科技发展有限公司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津中今（杭州）科技有限公司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天津威尔德克自动化科技有限公司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津中今（杭州）科技有限公司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中油博淏科技（天津）有限公司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天津万信知识产权服务股份有限公司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宇森智能装备（天津）有限公司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垠坤企业管理咨询服务（天津）有限公司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天津市津钰创生科技发展有限公司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天津中今生产力促进有限公司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天津泰达新型基础设施建设科技有限公司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天津企智科技股份有限公司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中骏建设工程（天津）有限公司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天津苍洱普华生产力促进有限公司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dxa"/>
            <w:vAlign w:val="center"/>
          </w:tcPr>
          <w:p>
            <w:pPr>
              <w:spacing w:line="400" w:lineRule="exact"/>
              <w:contextualSpacing/>
              <w:jc w:val="center"/>
              <w:rPr>
                <w:rFonts w:hint="eastAsia" w:ascii="仿宋_GB2312" w:hAnsi="等线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452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天津萨恩斯石油技术有限公司</w:t>
            </w:r>
          </w:p>
        </w:tc>
        <w:tc>
          <w:tcPr>
            <w:tcW w:w="4130" w:type="dxa"/>
            <w:vAlign w:val="center"/>
          </w:tcPr>
          <w:p>
            <w:pPr>
              <w:spacing w:line="400" w:lineRule="exact"/>
              <w:contextualSpacing/>
              <w:jc w:val="left"/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等线" w:eastAsia="仿宋_GB2312"/>
                <w:color w:val="000000"/>
                <w:sz w:val="24"/>
                <w:szCs w:val="24"/>
                <w:lang w:val="en-US" w:eastAsia="zh-CN"/>
              </w:rPr>
              <w:t>天津市科税生产力促进有限公司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24"/>
          <w:szCs w:val="24"/>
        </w:rPr>
      </w:pPr>
    </w:p>
    <w:p>
      <w:pPr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注：按申请备案时间排序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QwYjRhZTAwZTAxYzUwMWYyZDJkZGIyMGEwNTljNTMifQ=="/>
  </w:docVars>
  <w:rsids>
    <w:rsidRoot w:val="00C03F67"/>
    <w:rsid w:val="00097505"/>
    <w:rsid w:val="000E7A88"/>
    <w:rsid w:val="00211099"/>
    <w:rsid w:val="00396C4E"/>
    <w:rsid w:val="004039FD"/>
    <w:rsid w:val="00481AFC"/>
    <w:rsid w:val="00562391"/>
    <w:rsid w:val="00720D5E"/>
    <w:rsid w:val="007C5E2D"/>
    <w:rsid w:val="00826B7B"/>
    <w:rsid w:val="00895580"/>
    <w:rsid w:val="00966438"/>
    <w:rsid w:val="009821E7"/>
    <w:rsid w:val="00A31A4C"/>
    <w:rsid w:val="00A32701"/>
    <w:rsid w:val="00A838E5"/>
    <w:rsid w:val="00AB313C"/>
    <w:rsid w:val="00AF266F"/>
    <w:rsid w:val="00BB4EAC"/>
    <w:rsid w:val="00C03F67"/>
    <w:rsid w:val="00E9126D"/>
    <w:rsid w:val="59297E2C"/>
    <w:rsid w:val="74093C50"/>
    <w:rsid w:val="79573F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313</Words>
  <Characters>1785</Characters>
  <Lines>14</Lines>
  <Paragraphs>4</Paragraphs>
  <TotalTime>5</TotalTime>
  <ScaleCrop>false</ScaleCrop>
  <LinksUpToDate>false</LinksUpToDate>
  <CharactersWithSpaces>2094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2021-04-30T01:48:00Z</dcterms:created>
  <dc:creator>春杨</dc:creator>
  <cp:lastModifiedBy>刘新海</cp:lastModifiedBy>
  <cp:lastPrinted>2022-05-06T02:44:00Z</cp:lastPrinted>
  <dcterms:modified xsi:type="dcterms:W3CDTF">2023-10-09T02:07:11Z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5894D1EA406B4B3E8B2AE653BDD7C808_12</vt:lpwstr>
  </property>
</Properties>
</file>