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9F3" w:rsidRDefault="002B18F5" w:rsidP="007D0B3B">
      <w:pPr>
        <w:spacing w:line="640" w:lineRule="exact"/>
        <w:ind w:rightChars="175" w:right="368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中国（天津）自由贸易试验区</w:t>
      </w:r>
    </w:p>
    <w:p w:rsidR="00F879F3" w:rsidRDefault="002B18F5" w:rsidP="007D0B3B">
      <w:pPr>
        <w:spacing w:line="640" w:lineRule="exact"/>
        <w:ind w:rightChars="175" w:right="368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滨海新区中心商务片区工作</w:t>
      </w:r>
      <w:r w:rsidR="00A9345C">
        <w:rPr>
          <w:rFonts w:ascii="方正小标宋简体" w:eastAsia="方正小标宋简体" w:hAnsi="方正小标宋简体" w:cs="方正小标宋简体" w:hint="eastAsia"/>
          <w:sz w:val="44"/>
          <w:szCs w:val="44"/>
        </w:rPr>
        <w:t>局</w:t>
      </w:r>
    </w:p>
    <w:p w:rsidR="006B354C" w:rsidRDefault="00F00B63" w:rsidP="007D0B3B">
      <w:pPr>
        <w:spacing w:line="640" w:lineRule="exact"/>
        <w:ind w:rightChars="175" w:right="368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</w:t>
      </w:r>
      <w:r w:rsidR="00457769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 w:rsidR="00A9345C">
        <w:rPr>
          <w:rFonts w:ascii="方正小标宋简体" w:eastAsia="方正小标宋简体" w:hAnsi="方正小标宋简体" w:cs="方正小标宋简体" w:hint="eastAsia"/>
          <w:sz w:val="44"/>
          <w:szCs w:val="44"/>
        </w:rPr>
        <w:t>预算编制说明</w:t>
      </w:r>
    </w:p>
    <w:p w:rsidR="006B354C" w:rsidRDefault="006B354C" w:rsidP="00722638">
      <w:pPr>
        <w:ind w:rightChars="175" w:right="368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B354C" w:rsidRDefault="00A9345C" w:rsidP="00722638">
      <w:pPr>
        <w:numPr>
          <w:ilvl w:val="0"/>
          <w:numId w:val="1"/>
        </w:numPr>
        <w:ind w:rightChars="175" w:right="368"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主要职责</w:t>
      </w:r>
    </w:p>
    <w:p w:rsidR="00F879F3" w:rsidRPr="00722638" w:rsidRDefault="00F879F3" w:rsidP="00722638">
      <w:pPr>
        <w:ind w:firstLine="640"/>
        <w:rPr>
          <w:rFonts w:ascii="仿宋_GB2312" w:eastAsia="仿宋_GB2312" w:hint="eastAsia"/>
          <w:b/>
          <w:sz w:val="32"/>
          <w:szCs w:val="32"/>
        </w:rPr>
      </w:pPr>
      <w:r w:rsidRPr="00722638">
        <w:rPr>
          <w:rFonts w:ascii="仿宋_GB2312" w:eastAsia="仿宋_GB2312" w:hint="eastAsia"/>
          <w:b/>
          <w:sz w:val="32"/>
          <w:szCs w:val="32"/>
        </w:rPr>
        <w:t>1.中国（天津）自由贸易试验区滨海新区中心商务片区工作局</w:t>
      </w:r>
      <w:r w:rsidR="00722638">
        <w:rPr>
          <w:rFonts w:ascii="仿宋_GB2312" w:eastAsia="仿宋_GB2312" w:hint="eastAsia"/>
          <w:b/>
          <w:sz w:val="32"/>
          <w:szCs w:val="32"/>
        </w:rPr>
        <w:t>（以下简称“自贸局”）</w:t>
      </w:r>
    </w:p>
    <w:p w:rsidR="00F879F3" w:rsidRPr="00722638" w:rsidRDefault="00F879F3" w:rsidP="00722638">
      <w:pPr>
        <w:ind w:firstLine="640"/>
        <w:rPr>
          <w:rFonts w:ascii="仿宋_GB2312" w:eastAsia="仿宋_GB2312" w:hint="eastAsia"/>
          <w:sz w:val="32"/>
          <w:szCs w:val="32"/>
        </w:rPr>
      </w:pPr>
      <w:r w:rsidRPr="00722638">
        <w:rPr>
          <w:rFonts w:ascii="仿宋_GB2312" w:eastAsia="仿宋_GB2312" w:hint="eastAsia"/>
          <w:sz w:val="32"/>
          <w:szCs w:val="32"/>
        </w:rPr>
        <w:t>（1）统筹推动中国（天津）自由贸易试验区滨海新区中心商务片区落实国家、天津市关于自贸改革创新的工作举措，牵头推进本片区自主实施的自贸政策研究、制度创新工作。</w:t>
      </w:r>
    </w:p>
    <w:p w:rsidR="00F879F3" w:rsidRPr="00722638" w:rsidRDefault="00F879F3" w:rsidP="00722638">
      <w:pPr>
        <w:ind w:firstLine="640"/>
        <w:rPr>
          <w:rFonts w:ascii="仿宋_GB2312" w:eastAsia="仿宋_GB2312" w:hint="eastAsia"/>
          <w:sz w:val="32"/>
          <w:szCs w:val="32"/>
        </w:rPr>
      </w:pPr>
      <w:r w:rsidRPr="00722638">
        <w:rPr>
          <w:rFonts w:ascii="仿宋_GB2312" w:eastAsia="仿宋_GB2312" w:hint="eastAsia"/>
          <w:sz w:val="32"/>
          <w:szCs w:val="32"/>
        </w:rPr>
        <w:t>（2）对接天津市自贸领导小组办公室、天津自贸试验区管委会办公室、政策与产业创新局等自贸工作相关单位，做好工作衔接和配合。</w:t>
      </w:r>
    </w:p>
    <w:p w:rsidR="00F879F3" w:rsidRPr="00722638" w:rsidRDefault="00F879F3" w:rsidP="00722638">
      <w:pPr>
        <w:ind w:firstLine="640"/>
        <w:rPr>
          <w:rFonts w:ascii="仿宋_GB2312" w:eastAsia="仿宋_GB2312" w:hint="eastAsia"/>
          <w:sz w:val="32"/>
          <w:szCs w:val="32"/>
        </w:rPr>
      </w:pPr>
      <w:r w:rsidRPr="00722638">
        <w:rPr>
          <w:rFonts w:ascii="仿宋_GB2312" w:eastAsia="仿宋_GB2312" w:hint="eastAsia"/>
          <w:sz w:val="32"/>
          <w:szCs w:val="32"/>
        </w:rPr>
        <w:t>（3）结合经开区主导产业、科技创新、绿色低碳等重点领域工作部署，围绕自贸政策创新，统筹推动专项改革方案研究，牵头负责向上级政府争取支持，实现政策突破。</w:t>
      </w:r>
    </w:p>
    <w:p w:rsidR="00F879F3" w:rsidRPr="00722638" w:rsidRDefault="00F879F3" w:rsidP="00722638">
      <w:pPr>
        <w:ind w:firstLine="640"/>
        <w:rPr>
          <w:rFonts w:ascii="仿宋_GB2312" w:eastAsia="仿宋_GB2312" w:hint="eastAsia"/>
          <w:sz w:val="32"/>
          <w:szCs w:val="32"/>
        </w:rPr>
      </w:pPr>
      <w:r w:rsidRPr="00722638">
        <w:rPr>
          <w:rFonts w:ascii="仿宋_GB2312" w:eastAsia="仿宋_GB2312" w:hint="eastAsia"/>
          <w:sz w:val="32"/>
          <w:szCs w:val="32"/>
        </w:rPr>
        <w:t>（4）统筹衔接滨海新区针对自贸试验区工作的考核任务，做好指标完成情况定期监测、预警分析研判及改革任务推进情况日常跟踪工作，及时研究并提出专项工作建议，为党委、管委会优化政策和资源配置提供参考。</w:t>
      </w:r>
    </w:p>
    <w:p w:rsidR="00F879F3" w:rsidRPr="00722638" w:rsidRDefault="00F879F3" w:rsidP="00722638">
      <w:pPr>
        <w:ind w:firstLine="640"/>
        <w:rPr>
          <w:rFonts w:ascii="仿宋_GB2312" w:eastAsia="仿宋_GB2312" w:hint="eastAsia"/>
          <w:sz w:val="32"/>
          <w:szCs w:val="32"/>
        </w:rPr>
      </w:pPr>
      <w:r w:rsidRPr="00722638">
        <w:rPr>
          <w:rFonts w:ascii="仿宋_GB2312" w:eastAsia="仿宋_GB2312" w:hint="eastAsia"/>
          <w:sz w:val="32"/>
          <w:szCs w:val="32"/>
        </w:rPr>
        <w:t>（5）做好招商服务和支持工作，及时向招商部门推送自贸政策，为招商工作提供政策工具。与招商部门密切联动，</w:t>
      </w:r>
      <w:r w:rsidRPr="00722638">
        <w:rPr>
          <w:rFonts w:ascii="仿宋_GB2312" w:eastAsia="仿宋_GB2312" w:hint="eastAsia"/>
          <w:sz w:val="32"/>
          <w:szCs w:val="32"/>
        </w:rPr>
        <w:lastRenderedPageBreak/>
        <w:t>围绕招商项目需求开展创新政策定制。</w:t>
      </w:r>
    </w:p>
    <w:p w:rsidR="00F879F3" w:rsidRPr="00722638" w:rsidRDefault="00F879F3" w:rsidP="00722638">
      <w:pPr>
        <w:ind w:firstLine="640"/>
        <w:rPr>
          <w:rFonts w:ascii="仿宋_GB2312" w:eastAsia="仿宋_GB2312" w:hint="eastAsia"/>
          <w:sz w:val="32"/>
          <w:szCs w:val="32"/>
        </w:rPr>
      </w:pPr>
      <w:r w:rsidRPr="00722638">
        <w:rPr>
          <w:rFonts w:ascii="仿宋_GB2312" w:eastAsia="仿宋_GB2312" w:hint="eastAsia"/>
          <w:sz w:val="32"/>
          <w:szCs w:val="32"/>
        </w:rPr>
        <w:t>（6）负责面向企业的自贸创新政策宣讲、推介和辅导，引导企业利用自贸政策开拓业务领域、扩大经营规模。结合细分产业制度创新共性需求，开展全产业链自贸政策集成创新。</w:t>
      </w:r>
    </w:p>
    <w:p w:rsidR="00F879F3" w:rsidRPr="00722638" w:rsidRDefault="00F879F3" w:rsidP="00722638">
      <w:pPr>
        <w:ind w:firstLine="640"/>
        <w:rPr>
          <w:rFonts w:ascii="仿宋_GB2312" w:eastAsia="仿宋_GB2312" w:hint="eastAsia"/>
          <w:sz w:val="32"/>
          <w:szCs w:val="32"/>
        </w:rPr>
      </w:pPr>
      <w:r w:rsidRPr="00722638">
        <w:rPr>
          <w:rFonts w:ascii="仿宋_GB2312" w:eastAsia="仿宋_GB2312" w:hint="eastAsia"/>
          <w:sz w:val="32"/>
          <w:szCs w:val="32"/>
        </w:rPr>
        <w:t>（7）梳理、总结、汇总自贸改革创新经验，编制改革试点案例，向上级提交可复制、可推广创新成果建议。</w:t>
      </w:r>
    </w:p>
    <w:p w:rsidR="00F879F3" w:rsidRPr="00722638" w:rsidRDefault="00F879F3" w:rsidP="00722638">
      <w:pPr>
        <w:ind w:firstLine="640"/>
        <w:rPr>
          <w:rFonts w:ascii="仿宋_GB2312" w:eastAsia="仿宋_GB2312" w:hint="eastAsia"/>
          <w:sz w:val="32"/>
          <w:szCs w:val="32"/>
        </w:rPr>
      </w:pPr>
      <w:r w:rsidRPr="00722638">
        <w:rPr>
          <w:rFonts w:ascii="仿宋_GB2312" w:eastAsia="仿宋_GB2312" w:hint="eastAsia"/>
          <w:sz w:val="32"/>
          <w:szCs w:val="32"/>
        </w:rPr>
        <w:t>（8）配合开展中心商务片区自贸创新工作的对外宣传推介，向相关部门提供宣传素材和资料。</w:t>
      </w:r>
    </w:p>
    <w:p w:rsidR="00F879F3" w:rsidRPr="00722638" w:rsidRDefault="00F879F3" w:rsidP="00722638">
      <w:pPr>
        <w:ind w:firstLine="640"/>
        <w:rPr>
          <w:rFonts w:ascii="仿宋_GB2312" w:eastAsia="仿宋_GB2312" w:hint="eastAsia"/>
          <w:sz w:val="32"/>
          <w:szCs w:val="32"/>
        </w:rPr>
      </w:pPr>
      <w:r w:rsidRPr="00722638">
        <w:rPr>
          <w:rFonts w:ascii="仿宋_GB2312" w:eastAsia="仿宋_GB2312" w:hint="eastAsia"/>
          <w:sz w:val="32"/>
          <w:szCs w:val="32"/>
        </w:rPr>
        <w:t>（9）负责联系属地海关，按照党委、管委会相关要求做好运行保障服务工作，配合开展监管政策创新。</w:t>
      </w:r>
    </w:p>
    <w:p w:rsidR="00F879F3" w:rsidRPr="00722638" w:rsidRDefault="00F879F3" w:rsidP="00722638">
      <w:pPr>
        <w:ind w:firstLine="640"/>
        <w:rPr>
          <w:rFonts w:ascii="仿宋_GB2312" w:eastAsia="仿宋_GB2312" w:hint="eastAsia"/>
          <w:sz w:val="32"/>
          <w:szCs w:val="32"/>
        </w:rPr>
      </w:pPr>
      <w:r w:rsidRPr="00722638">
        <w:rPr>
          <w:rFonts w:ascii="仿宋_GB2312" w:eastAsia="仿宋_GB2312" w:hint="eastAsia"/>
          <w:sz w:val="32"/>
          <w:szCs w:val="32"/>
        </w:rPr>
        <w:t>（10）负责经开区企业口岸通关协调服务，对接属地海关和天津海关相关职能部门，协调解决企业物流通关和海关监管方面的具体问题。</w:t>
      </w:r>
    </w:p>
    <w:p w:rsidR="00F879F3" w:rsidRPr="00722638" w:rsidRDefault="00F879F3" w:rsidP="00722638">
      <w:pPr>
        <w:ind w:firstLine="640"/>
        <w:rPr>
          <w:rFonts w:ascii="仿宋_GB2312" w:eastAsia="仿宋_GB2312" w:hint="eastAsia"/>
          <w:sz w:val="32"/>
          <w:szCs w:val="32"/>
        </w:rPr>
      </w:pPr>
      <w:r w:rsidRPr="00722638">
        <w:rPr>
          <w:rFonts w:ascii="仿宋_GB2312" w:eastAsia="仿宋_GB2312" w:hint="eastAsia"/>
          <w:sz w:val="32"/>
          <w:szCs w:val="32"/>
        </w:rPr>
        <w:t>（11）负责本领域安全生产管理，从行业规划、产业政策、法规标准等方面加强本领域安全生产工作，指导督促企业加强安全管理。</w:t>
      </w:r>
    </w:p>
    <w:p w:rsidR="00F879F3" w:rsidRPr="00722638" w:rsidRDefault="00F879F3" w:rsidP="00722638">
      <w:pPr>
        <w:ind w:firstLine="640"/>
        <w:rPr>
          <w:rFonts w:ascii="仿宋_GB2312" w:eastAsia="仿宋_GB2312" w:hint="eastAsia"/>
          <w:sz w:val="32"/>
          <w:szCs w:val="32"/>
        </w:rPr>
      </w:pPr>
      <w:r w:rsidRPr="00722638">
        <w:rPr>
          <w:rFonts w:ascii="仿宋_GB2312" w:eastAsia="仿宋_GB2312" w:hint="eastAsia"/>
          <w:sz w:val="32"/>
          <w:szCs w:val="32"/>
        </w:rPr>
        <w:t>（12）贯彻落实本部门全面从严治党主体责任，严格落实基层党建工作任务，发挥党组织战斗堡垒作用和党员先锋模范作用。</w:t>
      </w:r>
    </w:p>
    <w:p w:rsidR="00F879F3" w:rsidRPr="00722638" w:rsidRDefault="00F879F3" w:rsidP="00722638">
      <w:pPr>
        <w:ind w:firstLine="640"/>
        <w:rPr>
          <w:rFonts w:ascii="仿宋_GB2312" w:eastAsia="仿宋_GB2312" w:hint="eastAsia"/>
          <w:sz w:val="32"/>
          <w:szCs w:val="32"/>
        </w:rPr>
      </w:pPr>
      <w:r w:rsidRPr="00722638">
        <w:rPr>
          <w:rFonts w:ascii="仿宋_GB2312" w:eastAsia="仿宋_GB2312" w:hint="eastAsia"/>
          <w:sz w:val="32"/>
          <w:szCs w:val="32"/>
        </w:rPr>
        <w:t>（13）完成党委、管委会交办的其他各项工作。</w:t>
      </w:r>
    </w:p>
    <w:p w:rsidR="00F879F3" w:rsidRPr="00722638" w:rsidRDefault="00F879F3" w:rsidP="00722638">
      <w:pPr>
        <w:ind w:firstLine="640"/>
        <w:rPr>
          <w:rFonts w:ascii="仿宋_GB2312" w:eastAsia="仿宋_GB2312" w:hint="eastAsia"/>
          <w:b/>
          <w:sz w:val="32"/>
          <w:szCs w:val="32"/>
        </w:rPr>
      </w:pPr>
      <w:r w:rsidRPr="00722638">
        <w:rPr>
          <w:rFonts w:ascii="仿宋_GB2312" w:eastAsia="仿宋_GB2312" w:hint="eastAsia"/>
          <w:b/>
          <w:sz w:val="32"/>
          <w:szCs w:val="32"/>
        </w:rPr>
        <w:t>2.天津经济技术开发区综合保税区管理局</w:t>
      </w:r>
    </w:p>
    <w:p w:rsidR="00F879F3" w:rsidRPr="00722638" w:rsidRDefault="00F879F3" w:rsidP="00722638">
      <w:pPr>
        <w:pStyle w:val="a7"/>
        <w:spacing w:before="0"/>
        <w:ind w:left="15" w:right="93" w:firstLine="616"/>
        <w:jc w:val="both"/>
        <w:rPr>
          <w:rFonts w:hint="eastAsia"/>
          <w:lang w:eastAsia="zh-CN"/>
        </w:rPr>
      </w:pPr>
      <w:r w:rsidRPr="00722638">
        <w:rPr>
          <w:rFonts w:hint="eastAsia"/>
          <w:lang w:eastAsia="zh-CN"/>
        </w:rPr>
        <w:lastRenderedPageBreak/>
        <w:t>（</w:t>
      </w:r>
      <w:r w:rsidRPr="00722638">
        <w:rPr>
          <w:rFonts w:hint="eastAsia"/>
          <w:lang w:eastAsia="zh-CN"/>
        </w:rPr>
        <w:t>1</w:t>
      </w:r>
      <w:r w:rsidRPr="00722638">
        <w:rPr>
          <w:rFonts w:hint="eastAsia"/>
          <w:lang w:eastAsia="zh-CN"/>
        </w:rPr>
        <w:t>）承办海关特殊监管区日常管理工作，负责做好驻区海关、检验检疫等单位设施、设备的保障服务。围绕海关特殊监管区建设发展做好与海关、外管等相关部门的协调工作，负责保税物流中心和泰达国检中心的日常运营管理。</w:t>
      </w:r>
    </w:p>
    <w:p w:rsidR="00F879F3" w:rsidRPr="00722638" w:rsidRDefault="00F879F3" w:rsidP="00722638">
      <w:pPr>
        <w:pStyle w:val="a7"/>
        <w:spacing w:before="0"/>
        <w:ind w:left="0" w:right="96" w:firstLineChars="200" w:firstLine="640"/>
        <w:jc w:val="both"/>
        <w:rPr>
          <w:rFonts w:hint="eastAsia"/>
          <w:lang w:eastAsia="zh-CN"/>
        </w:rPr>
      </w:pPr>
      <w:r w:rsidRPr="00722638">
        <w:rPr>
          <w:rFonts w:hint="eastAsia"/>
          <w:lang w:eastAsia="zh-CN"/>
        </w:rPr>
        <w:t>（</w:t>
      </w:r>
      <w:r w:rsidRPr="00722638">
        <w:rPr>
          <w:rFonts w:hint="eastAsia"/>
          <w:lang w:eastAsia="zh-CN"/>
        </w:rPr>
        <w:t>2</w:t>
      </w:r>
      <w:r w:rsidRPr="00722638">
        <w:rPr>
          <w:rFonts w:hint="eastAsia"/>
          <w:lang w:eastAsia="zh-CN"/>
        </w:rPr>
        <w:t>）负责综合保税区的招商引资、产业发展和业态创新工作。对全国综合保税区及其他特殊监管区有关政策、规划、发展动态进行跟踪研究，及时向管委会提供相关信息。</w:t>
      </w:r>
    </w:p>
    <w:p w:rsidR="00722638" w:rsidRPr="00722638" w:rsidRDefault="00F879F3" w:rsidP="00722638">
      <w:pPr>
        <w:pStyle w:val="a7"/>
        <w:spacing w:before="0"/>
        <w:ind w:left="0" w:firstLineChars="200" w:firstLine="640"/>
        <w:jc w:val="both"/>
        <w:rPr>
          <w:rFonts w:hint="eastAsia"/>
          <w:position w:val="20"/>
          <w:lang w:eastAsia="zh-CN"/>
        </w:rPr>
      </w:pPr>
      <w:r w:rsidRPr="00722638">
        <w:rPr>
          <w:rFonts w:hint="eastAsia"/>
          <w:position w:val="20"/>
          <w:lang w:eastAsia="zh-CN"/>
        </w:rPr>
        <w:t>（</w:t>
      </w:r>
      <w:r w:rsidRPr="00722638">
        <w:rPr>
          <w:rFonts w:hint="eastAsia"/>
          <w:position w:val="20"/>
          <w:lang w:eastAsia="zh-CN"/>
        </w:rPr>
        <w:t>3</w:t>
      </w:r>
      <w:r w:rsidR="00722638" w:rsidRPr="00722638">
        <w:rPr>
          <w:rFonts w:hint="eastAsia"/>
          <w:position w:val="20"/>
          <w:lang w:eastAsia="zh-CN"/>
        </w:rPr>
        <w:t>）负责综合保税区内企业投资和经营有关数据的分析统计和上报工作。</w:t>
      </w:r>
    </w:p>
    <w:p w:rsidR="00F879F3" w:rsidRPr="00722638" w:rsidRDefault="00F879F3" w:rsidP="00722638">
      <w:pPr>
        <w:pStyle w:val="a7"/>
        <w:spacing w:before="0"/>
        <w:ind w:left="0" w:firstLineChars="200" w:firstLine="640"/>
        <w:jc w:val="both"/>
        <w:rPr>
          <w:rFonts w:hint="eastAsia"/>
          <w:position w:val="20"/>
          <w:lang w:eastAsia="zh-CN"/>
        </w:rPr>
      </w:pPr>
      <w:r w:rsidRPr="00722638">
        <w:rPr>
          <w:rFonts w:hint="eastAsia"/>
          <w:position w:val="20"/>
          <w:lang w:eastAsia="zh-CN"/>
        </w:rPr>
        <w:t>（</w:t>
      </w:r>
      <w:r w:rsidRPr="00722638">
        <w:rPr>
          <w:rFonts w:hint="eastAsia"/>
          <w:position w:val="20"/>
          <w:lang w:eastAsia="zh-CN"/>
        </w:rPr>
        <w:t>4</w:t>
      </w:r>
      <w:r w:rsidRPr="00722638">
        <w:rPr>
          <w:rFonts w:hint="eastAsia"/>
          <w:position w:val="20"/>
          <w:lang w:eastAsia="zh-CN"/>
        </w:rPr>
        <w:t>）负责综合保税区园区开发，协调有关部门做好基础设施项目建设和环境管理工作。</w:t>
      </w:r>
    </w:p>
    <w:p w:rsidR="00F879F3" w:rsidRPr="00722638" w:rsidRDefault="00F879F3" w:rsidP="00722638">
      <w:pPr>
        <w:pStyle w:val="a7"/>
        <w:spacing w:before="0"/>
        <w:ind w:right="74"/>
        <w:jc w:val="both"/>
        <w:rPr>
          <w:rFonts w:hint="eastAsia"/>
          <w:position w:val="20"/>
          <w:lang w:eastAsia="zh-CN"/>
        </w:rPr>
      </w:pPr>
      <w:r w:rsidRPr="00722638">
        <w:rPr>
          <w:rFonts w:hint="eastAsia"/>
          <w:position w:val="20"/>
          <w:lang w:eastAsia="zh-CN"/>
        </w:rPr>
        <w:t>（</w:t>
      </w:r>
      <w:r w:rsidR="00722638" w:rsidRPr="00722638">
        <w:rPr>
          <w:rFonts w:hint="eastAsia"/>
          <w:position w:val="20"/>
          <w:lang w:eastAsia="zh-CN"/>
        </w:rPr>
        <w:t>5</w:t>
      </w:r>
      <w:r w:rsidRPr="00722638">
        <w:rPr>
          <w:rFonts w:hint="eastAsia"/>
          <w:position w:val="20"/>
          <w:lang w:eastAsia="zh-CN"/>
        </w:rPr>
        <w:t>）配合应急管理部门做好海关特殊监管区区域内日常安全检查工作，对突发公共事件先期应急处置。</w:t>
      </w:r>
    </w:p>
    <w:p w:rsidR="00F879F3" w:rsidRPr="00722638" w:rsidRDefault="00F879F3" w:rsidP="00722638">
      <w:pPr>
        <w:pStyle w:val="a7"/>
        <w:spacing w:before="0"/>
        <w:ind w:left="12" w:firstLine="619"/>
        <w:jc w:val="both"/>
        <w:rPr>
          <w:rFonts w:hint="eastAsia"/>
          <w:lang w:eastAsia="zh-CN"/>
        </w:rPr>
      </w:pPr>
      <w:r w:rsidRPr="00722638">
        <w:rPr>
          <w:rFonts w:hint="eastAsia"/>
          <w:lang w:eastAsia="zh-CN"/>
        </w:rPr>
        <w:t>（</w:t>
      </w:r>
      <w:r w:rsidR="00722638" w:rsidRPr="00722638">
        <w:rPr>
          <w:rFonts w:hint="eastAsia"/>
          <w:lang w:eastAsia="zh-CN"/>
        </w:rPr>
        <w:t>6</w:t>
      </w:r>
      <w:r w:rsidRPr="00722638">
        <w:rPr>
          <w:rFonts w:hint="eastAsia"/>
          <w:lang w:eastAsia="zh-CN"/>
        </w:rPr>
        <w:t>）负责本领域安全生产管理，从行业规划、产业政策、法规标准等方面加强本领域安全生产工作，指导督促企业加强安全管理。</w:t>
      </w:r>
    </w:p>
    <w:p w:rsidR="00F879F3" w:rsidRPr="00722638" w:rsidRDefault="00F879F3" w:rsidP="00722638">
      <w:pPr>
        <w:pStyle w:val="a7"/>
        <w:spacing w:before="0"/>
        <w:ind w:left="8" w:right="70" w:firstLine="622"/>
        <w:rPr>
          <w:rFonts w:hint="eastAsia"/>
          <w:lang w:eastAsia="zh-CN"/>
        </w:rPr>
      </w:pPr>
      <w:r w:rsidRPr="00722638">
        <w:rPr>
          <w:rFonts w:hint="eastAsia"/>
          <w:lang w:eastAsia="zh-CN"/>
        </w:rPr>
        <w:t>（</w:t>
      </w:r>
      <w:r w:rsidR="00722638" w:rsidRPr="00722638">
        <w:rPr>
          <w:rFonts w:hint="eastAsia"/>
          <w:lang w:eastAsia="zh-CN"/>
        </w:rPr>
        <w:t>7</w:t>
      </w:r>
      <w:r w:rsidRPr="00722638">
        <w:rPr>
          <w:rFonts w:hint="eastAsia"/>
          <w:lang w:eastAsia="zh-CN"/>
        </w:rPr>
        <w:t>）贯彻落实本部门全面从严治党主体责任，严格落实基层党建工作任务，发挥党组织战斗堡垒作用和党员先锋模范作用。</w:t>
      </w:r>
    </w:p>
    <w:p w:rsidR="002B18F5" w:rsidRPr="00F879F3" w:rsidRDefault="00F879F3" w:rsidP="007D0B3B">
      <w:pPr>
        <w:pStyle w:val="a7"/>
        <w:spacing w:before="0"/>
        <w:ind w:left="0" w:rightChars="175" w:right="368" w:firstLineChars="200" w:firstLine="640"/>
        <w:jc w:val="both"/>
        <w:rPr>
          <w:rFonts w:hint="eastAsia"/>
          <w:lang w:eastAsia="zh-CN"/>
        </w:rPr>
      </w:pPr>
      <w:r w:rsidRPr="00722638">
        <w:rPr>
          <w:rFonts w:hint="eastAsia"/>
          <w:lang w:eastAsia="zh-CN"/>
        </w:rPr>
        <w:t>（</w:t>
      </w:r>
      <w:r w:rsidR="00722638" w:rsidRPr="00722638">
        <w:rPr>
          <w:rFonts w:hint="eastAsia"/>
          <w:lang w:eastAsia="zh-CN"/>
        </w:rPr>
        <w:t>8</w:t>
      </w:r>
      <w:r w:rsidRPr="00722638">
        <w:rPr>
          <w:rFonts w:hint="eastAsia"/>
          <w:lang w:eastAsia="zh-CN"/>
        </w:rPr>
        <w:t>）完成党委、管委会交办的其他各项工作</w:t>
      </w:r>
      <w:r>
        <w:rPr>
          <w:spacing w:val="9"/>
          <w:lang w:eastAsia="zh-CN"/>
        </w:rPr>
        <w:t>。</w:t>
      </w:r>
    </w:p>
    <w:p w:rsidR="006B354C" w:rsidRDefault="00A9345C" w:rsidP="00722638">
      <w:pPr>
        <w:numPr>
          <w:ilvl w:val="0"/>
          <w:numId w:val="1"/>
        </w:numPr>
        <w:ind w:rightChars="175" w:right="368"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机构设置情况</w:t>
      </w:r>
    </w:p>
    <w:p w:rsidR="006B354C" w:rsidRPr="00722638" w:rsidRDefault="002B18F5" w:rsidP="00722638">
      <w:pPr>
        <w:pStyle w:val="a7"/>
        <w:spacing w:before="153" w:line="345" w:lineRule="auto"/>
        <w:ind w:left="45" w:right="95" w:firstLine="610"/>
        <w:jc w:val="both"/>
        <w:rPr>
          <w:rFonts w:hint="eastAsia"/>
          <w:lang w:eastAsia="zh-CN"/>
        </w:rPr>
      </w:pPr>
      <w:r>
        <w:rPr>
          <w:rFonts w:cs="仿宋_GB2312" w:hint="eastAsia"/>
        </w:rPr>
        <w:t>自贸</w:t>
      </w:r>
      <w:r w:rsidR="00A9345C">
        <w:rPr>
          <w:rFonts w:cs="仿宋_GB2312" w:hint="eastAsia"/>
        </w:rPr>
        <w:t>局内设</w:t>
      </w:r>
      <w:r>
        <w:rPr>
          <w:rFonts w:cs="仿宋_GB2312"/>
        </w:rPr>
        <w:t>2</w:t>
      </w:r>
      <w:r w:rsidR="00457769">
        <w:rPr>
          <w:rFonts w:cs="仿宋_GB2312" w:hint="eastAsia"/>
        </w:rPr>
        <w:t>个职能科室</w:t>
      </w:r>
      <w:r w:rsidR="00A9345C">
        <w:rPr>
          <w:rFonts w:cs="仿宋_GB2312" w:hint="eastAsia"/>
        </w:rPr>
        <w:t>。</w:t>
      </w:r>
      <w:r w:rsidR="00457769">
        <w:rPr>
          <w:rFonts w:cs="仿宋_GB2312" w:hint="eastAsia"/>
        </w:rPr>
        <w:t>分别是：</w:t>
      </w:r>
      <w:r>
        <w:rPr>
          <w:rFonts w:cs="仿宋_GB2312" w:hint="eastAsia"/>
        </w:rPr>
        <w:t>综合业务科、自</w:t>
      </w:r>
      <w:r>
        <w:rPr>
          <w:rFonts w:cs="仿宋_GB2312" w:hint="eastAsia"/>
        </w:rPr>
        <w:lastRenderedPageBreak/>
        <w:t>贸创新科。</w:t>
      </w:r>
      <w:r w:rsidR="00722638">
        <w:rPr>
          <w:spacing w:val="3"/>
          <w:lang w:eastAsia="zh-CN"/>
        </w:rPr>
        <w:t>内设天津经济技术开发区综合保税区管理局（以下简称</w:t>
      </w:r>
      <w:r w:rsidR="00722638">
        <w:rPr>
          <w:spacing w:val="5"/>
          <w:lang w:eastAsia="zh-CN"/>
        </w:rPr>
        <w:t>综保局</w:t>
      </w:r>
      <w:r w:rsidR="00722638">
        <w:rPr>
          <w:spacing w:val="-56"/>
          <w:lang w:eastAsia="zh-CN"/>
        </w:rPr>
        <w:t>），</w:t>
      </w:r>
      <w:r w:rsidR="00722638">
        <w:rPr>
          <w:spacing w:val="5"/>
          <w:lang w:eastAsia="zh-CN"/>
        </w:rPr>
        <w:t>综保局相对独立运行</w:t>
      </w:r>
      <w:r w:rsidR="00722638">
        <w:rPr>
          <w:rFonts w:hint="eastAsia"/>
          <w:spacing w:val="5"/>
          <w:lang w:eastAsia="zh-CN"/>
        </w:rPr>
        <w:t>，</w:t>
      </w:r>
      <w:r w:rsidR="00722638">
        <w:rPr>
          <w:rFonts w:cs="仿宋_GB2312" w:hint="eastAsia"/>
          <w:lang w:eastAsia="zh-CN"/>
        </w:rPr>
        <w:t>内设</w:t>
      </w:r>
      <w:r w:rsidR="00722638">
        <w:rPr>
          <w:rFonts w:cs="仿宋_GB2312"/>
          <w:lang w:eastAsia="zh-CN"/>
        </w:rPr>
        <w:t>2</w:t>
      </w:r>
      <w:r w:rsidR="00722638">
        <w:rPr>
          <w:rFonts w:cs="仿宋_GB2312" w:hint="eastAsia"/>
          <w:lang w:eastAsia="zh-CN"/>
        </w:rPr>
        <w:t>个职能科室</w:t>
      </w:r>
      <w:r w:rsidR="007D0B3B">
        <w:rPr>
          <w:rFonts w:cs="仿宋_GB2312" w:hint="eastAsia"/>
          <w:lang w:eastAsia="zh-CN"/>
        </w:rPr>
        <w:t>，</w:t>
      </w:r>
      <w:r w:rsidR="00722638">
        <w:rPr>
          <w:rFonts w:cs="仿宋_GB2312" w:hint="eastAsia"/>
          <w:lang w:eastAsia="zh-CN"/>
        </w:rPr>
        <w:t>分别是：</w:t>
      </w:r>
      <w:r w:rsidR="00722638">
        <w:rPr>
          <w:rFonts w:cs="仿宋_GB2312" w:hint="eastAsia"/>
          <w:lang w:eastAsia="zh-CN"/>
        </w:rPr>
        <w:t>园区服务</w:t>
      </w:r>
      <w:r w:rsidR="00722638">
        <w:rPr>
          <w:rFonts w:cs="仿宋_GB2312" w:hint="eastAsia"/>
          <w:lang w:eastAsia="zh-CN"/>
        </w:rPr>
        <w:t>科、</w:t>
      </w:r>
      <w:r w:rsidR="00722638">
        <w:rPr>
          <w:rFonts w:cs="仿宋_GB2312" w:hint="eastAsia"/>
          <w:lang w:eastAsia="zh-CN"/>
        </w:rPr>
        <w:t>招商工作</w:t>
      </w:r>
      <w:r w:rsidR="00722638">
        <w:rPr>
          <w:rFonts w:cs="仿宋_GB2312" w:hint="eastAsia"/>
          <w:lang w:eastAsia="zh-CN"/>
        </w:rPr>
        <w:t>科。</w:t>
      </w:r>
    </w:p>
    <w:p w:rsidR="006B354C" w:rsidRDefault="00457769" w:rsidP="00722638">
      <w:pPr>
        <w:ind w:rightChars="175" w:right="368"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 w:rsidR="00A9345C">
        <w:rPr>
          <w:rFonts w:ascii="黑体" w:eastAsia="黑体" w:hAnsi="黑体" w:cs="黑体" w:hint="eastAsia"/>
          <w:sz w:val="32"/>
          <w:szCs w:val="32"/>
        </w:rPr>
        <w:t>预算草案编制情况</w:t>
      </w:r>
    </w:p>
    <w:p w:rsidR="006B354C" w:rsidRDefault="00A9345C" w:rsidP="00722638">
      <w:pPr>
        <w:numPr>
          <w:ilvl w:val="0"/>
          <w:numId w:val="2"/>
        </w:numPr>
        <w:ind w:rightChars="175" w:right="368"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收入预算情况说明</w:t>
      </w:r>
    </w:p>
    <w:p w:rsidR="002B18F5" w:rsidRDefault="002B18F5" w:rsidP="00722638">
      <w:pPr>
        <w:ind w:rightChars="175" w:right="368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05D64">
        <w:rPr>
          <w:rFonts w:ascii="仿宋_GB2312" w:eastAsia="仿宋_GB2312" w:hAnsi="仿宋_GB2312" w:cs="仿宋_GB2312"/>
          <w:sz w:val="32"/>
          <w:szCs w:val="32"/>
        </w:rPr>
        <w:t>部门收入预算</w:t>
      </w:r>
      <w:r>
        <w:rPr>
          <w:rFonts w:ascii="仿宋_GB2312" w:eastAsia="仿宋_GB2312" w:hAnsi="仿宋_GB2312" w:cs="仿宋_GB2312"/>
          <w:sz w:val="32"/>
          <w:szCs w:val="32"/>
        </w:rPr>
        <w:t>4864.31</w:t>
      </w:r>
      <w:r w:rsidRPr="00305D64">
        <w:rPr>
          <w:rFonts w:ascii="仿宋_GB2312" w:eastAsia="仿宋_GB2312" w:hAnsi="仿宋_GB2312" w:cs="仿宋_GB2312"/>
          <w:sz w:val="32"/>
          <w:szCs w:val="32"/>
        </w:rPr>
        <w:t>万元，其中，本年收入合计</w:t>
      </w:r>
      <w:r>
        <w:rPr>
          <w:rFonts w:ascii="仿宋_GB2312" w:eastAsia="仿宋_GB2312" w:hAnsi="仿宋_GB2312" w:cs="仿宋_GB2312"/>
          <w:sz w:val="32"/>
          <w:szCs w:val="32"/>
        </w:rPr>
        <w:t>4864.31</w:t>
      </w:r>
      <w:r w:rsidRPr="00305D64">
        <w:rPr>
          <w:rFonts w:ascii="仿宋_GB2312" w:eastAsia="仿宋_GB2312" w:hAnsi="仿宋_GB2312" w:cs="仿宋_GB2312"/>
          <w:sz w:val="32"/>
          <w:szCs w:val="32"/>
        </w:rPr>
        <w:t>万元，包括</w:t>
      </w:r>
      <w:r w:rsidRPr="00305D64">
        <w:rPr>
          <w:rFonts w:ascii="仿宋_GB2312" w:eastAsia="仿宋_GB2312" w:hAnsi="仿宋_GB2312" w:cs="仿宋_GB2312" w:hint="eastAsia"/>
          <w:sz w:val="32"/>
          <w:szCs w:val="32"/>
        </w:rPr>
        <w:t>财政拨款预算收入</w:t>
      </w:r>
      <w:r>
        <w:rPr>
          <w:rFonts w:ascii="仿宋_GB2312" w:eastAsia="仿宋_GB2312" w:hAnsi="仿宋_GB2312" w:cs="仿宋_GB2312"/>
          <w:sz w:val="32"/>
          <w:szCs w:val="32"/>
        </w:rPr>
        <w:t>4864.31</w:t>
      </w:r>
      <w:r w:rsidRPr="00305D64">
        <w:rPr>
          <w:rFonts w:ascii="仿宋_GB2312" w:eastAsia="仿宋_GB2312" w:hAnsi="仿宋_GB2312" w:cs="仿宋_GB2312"/>
          <w:sz w:val="32"/>
          <w:szCs w:val="32"/>
        </w:rPr>
        <w:t>万元、</w:t>
      </w:r>
      <w:r w:rsidRPr="00305D64">
        <w:rPr>
          <w:rFonts w:ascii="仿宋_GB2312" w:eastAsia="仿宋_GB2312" w:hAnsi="仿宋_GB2312" w:cs="仿宋_GB2312" w:hint="eastAsia"/>
          <w:sz w:val="32"/>
          <w:szCs w:val="32"/>
        </w:rPr>
        <w:t>非同级财政拨款预算收入</w:t>
      </w:r>
      <w:r w:rsidRPr="00305D64">
        <w:rPr>
          <w:rFonts w:ascii="仿宋_GB2312" w:eastAsia="仿宋_GB2312" w:hAnsi="仿宋_GB2312" w:cs="仿宋_GB2312"/>
          <w:sz w:val="32"/>
          <w:szCs w:val="32"/>
        </w:rPr>
        <w:t>0万元</w:t>
      </w:r>
      <w:r w:rsidRPr="00305D64">
        <w:rPr>
          <w:rFonts w:ascii="仿宋_GB2312" w:eastAsia="仿宋_GB2312" w:hAnsi="仿宋_GB2312" w:cs="仿宋_GB2312" w:hint="eastAsia"/>
          <w:sz w:val="32"/>
          <w:szCs w:val="32"/>
        </w:rPr>
        <w:t>、事业预算收入</w:t>
      </w:r>
      <w:r w:rsidRPr="00305D64">
        <w:rPr>
          <w:rFonts w:ascii="仿宋_GB2312" w:eastAsia="仿宋_GB2312" w:hAnsi="仿宋_GB2312" w:cs="仿宋_GB2312"/>
          <w:sz w:val="32"/>
          <w:szCs w:val="32"/>
        </w:rPr>
        <w:t>0万元、</w:t>
      </w:r>
      <w:r w:rsidRPr="00305D64">
        <w:rPr>
          <w:rFonts w:ascii="仿宋_GB2312" w:eastAsia="仿宋_GB2312" w:hAnsi="仿宋_GB2312" w:cs="仿宋_GB2312" w:hint="eastAsia"/>
          <w:sz w:val="32"/>
          <w:szCs w:val="32"/>
        </w:rPr>
        <w:t>经营预算收入</w:t>
      </w:r>
      <w:r w:rsidRPr="00305D64">
        <w:rPr>
          <w:rFonts w:ascii="仿宋_GB2312" w:eastAsia="仿宋_GB2312" w:hAnsi="仿宋_GB2312" w:cs="仿宋_GB2312"/>
          <w:sz w:val="32"/>
          <w:szCs w:val="32"/>
        </w:rPr>
        <w:t>0万元、</w:t>
      </w:r>
      <w:r w:rsidRPr="00305D64">
        <w:rPr>
          <w:rFonts w:ascii="仿宋_GB2312" w:eastAsia="仿宋_GB2312" w:hAnsi="仿宋_GB2312" w:cs="仿宋_GB2312" w:hint="eastAsia"/>
          <w:sz w:val="32"/>
          <w:szCs w:val="32"/>
        </w:rPr>
        <w:t>上级补助预算收入</w:t>
      </w:r>
      <w:r w:rsidRPr="00305D64">
        <w:rPr>
          <w:rFonts w:ascii="仿宋_GB2312" w:eastAsia="仿宋_GB2312" w:hAnsi="仿宋_GB2312" w:cs="仿宋_GB2312"/>
          <w:sz w:val="32"/>
          <w:szCs w:val="32"/>
        </w:rPr>
        <w:t>0万元、</w:t>
      </w:r>
      <w:r w:rsidRPr="00305D64">
        <w:rPr>
          <w:rFonts w:ascii="仿宋_GB2312" w:eastAsia="仿宋_GB2312" w:hAnsi="仿宋_GB2312" w:cs="仿宋_GB2312" w:hint="eastAsia"/>
          <w:sz w:val="32"/>
          <w:szCs w:val="32"/>
        </w:rPr>
        <w:t>附属单位上缴预算收入</w:t>
      </w:r>
      <w:r w:rsidRPr="00305D64">
        <w:rPr>
          <w:rFonts w:ascii="仿宋_GB2312" w:eastAsia="仿宋_GB2312" w:hAnsi="仿宋_GB2312" w:cs="仿宋_GB2312"/>
          <w:sz w:val="32"/>
          <w:szCs w:val="32"/>
        </w:rPr>
        <w:t>0万元、</w:t>
      </w:r>
      <w:r w:rsidRPr="00305D64">
        <w:rPr>
          <w:rFonts w:ascii="仿宋_GB2312" w:eastAsia="仿宋_GB2312" w:hAnsi="仿宋_GB2312" w:cs="仿宋_GB2312" w:hint="eastAsia"/>
          <w:sz w:val="32"/>
          <w:szCs w:val="32"/>
        </w:rPr>
        <w:t>投资预算收益</w:t>
      </w:r>
      <w:r w:rsidRPr="00305D64">
        <w:rPr>
          <w:rFonts w:ascii="仿宋_GB2312" w:eastAsia="仿宋_GB2312" w:hAnsi="仿宋_GB2312" w:cs="仿宋_GB2312"/>
          <w:sz w:val="32"/>
          <w:szCs w:val="32"/>
        </w:rPr>
        <w:t>0万元、</w:t>
      </w:r>
      <w:r w:rsidRPr="00305D64">
        <w:rPr>
          <w:rFonts w:ascii="仿宋_GB2312" w:eastAsia="仿宋_GB2312" w:hAnsi="仿宋_GB2312" w:cs="仿宋_GB2312" w:hint="eastAsia"/>
          <w:sz w:val="32"/>
          <w:szCs w:val="32"/>
        </w:rPr>
        <w:t>其他预算收入</w:t>
      </w:r>
      <w:r w:rsidRPr="00305D64">
        <w:rPr>
          <w:rFonts w:ascii="仿宋_GB2312" w:eastAsia="仿宋_GB2312" w:hAnsi="仿宋_GB2312" w:cs="仿宋_GB2312"/>
          <w:sz w:val="32"/>
          <w:szCs w:val="32"/>
        </w:rPr>
        <w:t>0万元；上年结转和结余0万元。</w:t>
      </w:r>
    </w:p>
    <w:p w:rsidR="006B354C" w:rsidRDefault="002B18F5" w:rsidP="00722638">
      <w:pPr>
        <w:ind w:rightChars="175" w:right="368"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</w:t>
      </w:r>
      <w:r w:rsidR="00A9345C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支出预算情况说明</w:t>
      </w:r>
    </w:p>
    <w:p w:rsidR="002B18F5" w:rsidRDefault="002B18F5" w:rsidP="0072263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单位支出预算</w:t>
      </w:r>
      <w:r>
        <w:rPr>
          <w:rFonts w:ascii="仿宋_GB2312" w:eastAsia="仿宋_GB2312" w:hAnsi="仿宋_GB2312" w:cs="仿宋_GB2312"/>
          <w:sz w:val="32"/>
          <w:szCs w:val="32"/>
        </w:rPr>
        <w:t>4864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万元，其中：</w:t>
      </w:r>
    </w:p>
    <w:p w:rsidR="002B18F5" w:rsidRPr="00B91A86" w:rsidRDefault="002B18F5" w:rsidP="0072263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91A86">
        <w:rPr>
          <w:rFonts w:ascii="仿宋_GB2312" w:eastAsia="仿宋_GB2312" w:hAnsi="仿宋_GB2312" w:cs="仿宋_GB2312"/>
          <w:sz w:val="32"/>
          <w:szCs w:val="32"/>
        </w:rPr>
        <w:t>2011301</w:t>
      </w:r>
      <w:r w:rsidRPr="00B91A86">
        <w:rPr>
          <w:rFonts w:ascii="仿宋_GB2312" w:eastAsia="仿宋_GB2312" w:hAnsi="仿宋_GB2312" w:cs="仿宋_GB2312" w:hint="eastAsia"/>
          <w:sz w:val="32"/>
          <w:szCs w:val="32"/>
        </w:rPr>
        <w:t>行政运行（商贸事务）科目支出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/>
          <w:sz w:val="32"/>
          <w:szCs w:val="32"/>
        </w:rPr>
        <w:t>21.31</w:t>
      </w:r>
      <w:r w:rsidRPr="00B91A86">
        <w:rPr>
          <w:rFonts w:ascii="仿宋_GB2312" w:eastAsia="仿宋_GB2312" w:hAnsi="仿宋_GB2312" w:cs="仿宋_GB2312" w:hint="eastAsia"/>
          <w:sz w:val="32"/>
          <w:szCs w:val="32"/>
        </w:rPr>
        <w:t>万元，主要用于人员经费支出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B91A86">
        <w:rPr>
          <w:rFonts w:ascii="仿宋_GB2312" w:eastAsia="仿宋_GB2312" w:hAnsi="仿宋_GB2312" w:cs="仿宋_GB2312" w:hint="eastAsia"/>
          <w:sz w:val="32"/>
          <w:szCs w:val="32"/>
        </w:rPr>
        <w:t>日常公用经费支出；</w:t>
      </w:r>
    </w:p>
    <w:p w:rsidR="002B18F5" w:rsidRPr="00B91A86" w:rsidRDefault="002B18F5" w:rsidP="0072263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91A86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B91A86">
        <w:rPr>
          <w:rFonts w:ascii="仿宋_GB2312" w:eastAsia="仿宋_GB2312" w:hAnsi="仿宋_GB2312" w:cs="仿宋_GB2312"/>
          <w:sz w:val="32"/>
          <w:szCs w:val="32"/>
        </w:rPr>
        <w:t>011302</w:t>
      </w:r>
      <w:r w:rsidRPr="00B91A86">
        <w:rPr>
          <w:rFonts w:ascii="仿宋_GB2312" w:eastAsia="仿宋_GB2312" w:hAnsi="仿宋_GB2312" w:cs="仿宋_GB2312" w:hint="eastAsia"/>
          <w:sz w:val="32"/>
          <w:szCs w:val="32"/>
        </w:rPr>
        <w:t>一般行政管理事务（商贸事务）科目支出</w:t>
      </w:r>
      <w:r>
        <w:rPr>
          <w:rFonts w:ascii="仿宋_GB2312" w:eastAsia="仿宋_GB2312" w:hAnsi="仿宋_GB2312" w:cs="仿宋_GB2312"/>
          <w:sz w:val="32"/>
          <w:szCs w:val="32"/>
        </w:rPr>
        <w:t>3993</w:t>
      </w:r>
      <w:r w:rsidRPr="00B91A86">
        <w:rPr>
          <w:rFonts w:ascii="仿宋_GB2312" w:eastAsia="仿宋_GB2312" w:hAnsi="仿宋_GB2312" w:cs="仿宋_GB2312" w:hint="eastAsia"/>
          <w:sz w:val="32"/>
          <w:szCs w:val="32"/>
        </w:rPr>
        <w:t>万元，主要用于</w:t>
      </w:r>
      <w:r w:rsidR="009A4223">
        <w:rPr>
          <w:rFonts w:ascii="仿宋_GB2312" w:eastAsia="仿宋_GB2312" w:hAnsi="仿宋_GB2312" w:cs="仿宋_GB2312" w:hint="eastAsia"/>
          <w:sz w:val="32"/>
          <w:szCs w:val="32"/>
        </w:rPr>
        <w:t>政务事务</w:t>
      </w:r>
      <w:r w:rsidRPr="00B91A86">
        <w:rPr>
          <w:rFonts w:ascii="仿宋_GB2312" w:eastAsia="仿宋_GB2312" w:hAnsi="仿宋_GB2312" w:cs="仿宋_GB2312" w:hint="eastAsia"/>
          <w:sz w:val="32"/>
          <w:szCs w:val="32"/>
        </w:rPr>
        <w:t>及</w:t>
      </w:r>
      <w:r>
        <w:rPr>
          <w:rFonts w:ascii="仿宋_GB2312" w:eastAsia="仿宋_GB2312" w:hAnsi="仿宋_GB2312" w:cs="仿宋_GB2312" w:hint="eastAsia"/>
          <w:sz w:val="32"/>
          <w:szCs w:val="32"/>
        </w:rPr>
        <w:t>新港</w:t>
      </w:r>
      <w:r w:rsidRPr="00B91A86">
        <w:rPr>
          <w:rFonts w:ascii="仿宋_GB2312" w:eastAsia="仿宋_GB2312" w:hAnsi="仿宋_GB2312" w:cs="仿宋_GB2312" w:hint="eastAsia"/>
          <w:sz w:val="32"/>
          <w:szCs w:val="32"/>
        </w:rPr>
        <w:t>海关办公用房保障；</w:t>
      </w:r>
    </w:p>
    <w:p w:rsidR="002B18F5" w:rsidRPr="00B91A86" w:rsidRDefault="002B18F5" w:rsidP="0072263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91A86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B91A86">
        <w:rPr>
          <w:rFonts w:ascii="仿宋_GB2312" w:eastAsia="仿宋_GB2312" w:hAnsi="仿宋_GB2312" w:cs="仿宋_GB2312"/>
          <w:sz w:val="32"/>
          <w:szCs w:val="32"/>
        </w:rPr>
        <w:t>011308</w:t>
      </w:r>
      <w:r w:rsidRPr="00B91A86">
        <w:rPr>
          <w:rFonts w:ascii="仿宋_GB2312" w:eastAsia="仿宋_GB2312" w:hAnsi="仿宋_GB2312" w:cs="仿宋_GB2312" w:hint="eastAsia"/>
          <w:sz w:val="32"/>
          <w:szCs w:val="32"/>
        </w:rPr>
        <w:t>招商引资（商贸事务）科目支出</w:t>
      </w:r>
      <w:r w:rsidR="009A4223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B91A86">
        <w:rPr>
          <w:rFonts w:ascii="仿宋_GB2312" w:eastAsia="仿宋_GB2312" w:hAnsi="仿宋_GB2312" w:cs="仿宋_GB2312"/>
          <w:sz w:val="32"/>
          <w:szCs w:val="32"/>
        </w:rPr>
        <w:t>50</w:t>
      </w:r>
      <w:r w:rsidRPr="00B91A86">
        <w:rPr>
          <w:rFonts w:ascii="仿宋_GB2312" w:eastAsia="仿宋_GB2312" w:hAnsi="仿宋_GB2312" w:cs="仿宋_GB2312" w:hint="eastAsia"/>
          <w:sz w:val="32"/>
          <w:szCs w:val="32"/>
        </w:rPr>
        <w:t>万元，主要用于招商引资。</w:t>
      </w:r>
    </w:p>
    <w:p w:rsidR="006B354C" w:rsidRDefault="00A9345C" w:rsidP="00722638">
      <w:pPr>
        <w:ind w:rightChars="175" w:right="368"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四、其他重要事项的情况说明</w:t>
      </w:r>
    </w:p>
    <w:p w:rsidR="006B354C" w:rsidRDefault="00A9345C" w:rsidP="00722638">
      <w:pPr>
        <w:ind w:rightChars="175" w:right="368"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（一）机关运行经费</w:t>
      </w:r>
    </w:p>
    <w:p w:rsidR="006B354C" w:rsidRDefault="00457769" w:rsidP="00722638">
      <w:pPr>
        <w:ind w:rightChars="175" w:right="368" w:firstLineChars="200" w:firstLine="640"/>
        <w:rPr>
          <w:rFonts w:eastAsia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本单位</w:t>
      </w:r>
      <w:r w:rsidR="00F00B63">
        <w:rPr>
          <w:rFonts w:ascii="仿宋_GB2312" w:eastAsia="仿宋_GB2312" w:hAnsi="仿宋_GB2312" w:cs="仿宋_GB2312" w:hint="eastAsia"/>
          <w:sz w:val="32"/>
          <w:szCs w:val="32"/>
        </w:rPr>
        <w:t>2023</w:t>
      </w:r>
      <w:r w:rsidR="00A9345C">
        <w:rPr>
          <w:rFonts w:ascii="仿宋_GB2312" w:eastAsia="仿宋_GB2312" w:hAnsi="仿宋_GB2312" w:cs="仿宋_GB2312" w:hint="eastAsia"/>
          <w:sz w:val="32"/>
          <w:szCs w:val="32"/>
        </w:rPr>
        <w:t>年安排机关运行经费预算</w:t>
      </w:r>
      <w:r w:rsidR="009A4223">
        <w:rPr>
          <w:rFonts w:ascii="仿宋_GB2312" w:eastAsia="仿宋_GB2312" w:hAnsi="仿宋_GB2312" w:cs="仿宋_GB2312"/>
          <w:sz w:val="32"/>
          <w:szCs w:val="32"/>
        </w:rPr>
        <w:t>14.4</w:t>
      </w:r>
      <w:r w:rsidR="00A9345C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="00A9345C">
        <w:rPr>
          <w:rFonts w:eastAsia="仿宋_GB2312"/>
          <w:sz w:val="30"/>
          <w:szCs w:val="30"/>
        </w:rPr>
        <w:t>其</w:t>
      </w:r>
      <w:r w:rsidR="00A9345C">
        <w:rPr>
          <w:rFonts w:eastAsia="仿宋_GB2312"/>
          <w:sz w:val="30"/>
          <w:szCs w:val="30"/>
        </w:rPr>
        <w:lastRenderedPageBreak/>
        <w:t>中：</w:t>
      </w:r>
    </w:p>
    <w:p w:rsidR="00C35AEA" w:rsidRDefault="00C35AEA" w:rsidP="00722638">
      <w:pPr>
        <w:ind w:rightChars="175" w:right="368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C1A22">
        <w:rPr>
          <w:rFonts w:ascii="仿宋_GB2312" w:eastAsia="仿宋_GB2312" w:hAnsi="仿宋_GB2312" w:cs="仿宋_GB2312" w:hint="eastAsia"/>
          <w:sz w:val="32"/>
          <w:szCs w:val="32"/>
        </w:rPr>
        <w:t>包括办公费</w:t>
      </w:r>
      <w:r>
        <w:rPr>
          <w:rFonts w:ascii="仿宋_GB2312" w:eastAsia="仿宋_GB2312" w:hAnsi="仿宋_GB2312" w:cs="仿宋_GB2312"/>
          <w:sz w:val="32"/>
          <w:szCs w:val="32"/>
        </w:rPr>
        <w:t>5.3</w:t>
      </w:r>
      <w:r w:rsidRPr="008C1A22">
        <w:rPr>
          <w:rFonts w:ascii="仿宋_GB2312" w:eastAsia="仿宋_GB2312" w:hAnsi="仿宋_GB2312" w:cs="仿宋_GB2312" w:hint="eastAsia"/>
          <w:sz w:val="32"/>
          <w:szCs w:val="32"/>
        </w:rPr>
        <w:t>万元、邮电费</w:t>
      </w:r>
      <w:r>
        <w:rPr>
          <w:rFonts w:ascii="仿宋_GB2312" w:eastAsia="仿宋_GB2312" w:hAnsi="仿宋_GB2312" w:cs="仿宋_GB2312"/>
          <w:sz w:val="32"/>
          <w:szCs w:val="32"/>
        </w:rPr>
        <w:t>0.9</w:t>
      </w:r>
      <w:r w:rsidRPr="008C1A22">
        <w:rPr>
          <w:rFonts w:ascii="仿宋_GB2312" w:eastAsia="仿宋_GB2312" w:hAnsi="仿宋_GB2312" w:cs="仿宋_GB2312" w:hint="eastAsia"/>
          <w:sz w:val="32"/>
          <w:szCs w:val="32"/>
        </w:rPr>
        <w:t>万元、印刷费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 w:rsidRPr="008C1A22">
        <w:rPr>
          <w:rFonts w:ascii="仿宋_GB2312" w:eastAsia="仿宋_GB2312" w:hAnsi="仿宋_GB2312" w:cs="仿宋_GB2312" w:hint="eastAsia"/>
          <w:sz w:val="32"/>
          <w:szCs w:val="32"/>
        </w:rPr>
        <w:t>万元、水费</w:t>
      </w:r>
      <w:r>
        <w:rPr>
          <w:rFonts w:ascii="仿宋_GB2312" w:eastAsia="仿宋_GB2312" w:hAnsi="仿宋_GB2312" w:cs="仿宋_GB2312"/>
          <w:sz w:val="32"/>
          <w:szCs w:val="32"/>
        </w:rPr>
        <w:t>0.9</w:t>
      </w:r>
      <w:r w:rsidRPr="008C1A22">
        <w:rPr>
          <w:rFonts w:ascii="仿宋_GB2312" w:eastAsia="仿宋_GB2312" w:hAnsi="仿宋_GB2312" w:cs="仿宋_GB2312" w:hint="eastAsia"/>
          <w:sz w:val="32"/>
          <w:szCs w:val="32"/>
        </w:rPr>
        <w:t>万元、会议费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 w:rsidRPr="008C1A22">
        <w:rPr>
          <w:rFonts w:ascii="仿宋_GB2312" w:eastAsia="仿宋_GB2312" w:hAnsi="仿宋_GB2312" w:cs="仿宋_GB2312" w:hint="eastAsia"/>
          <w:sz w:val="32"/>
          <w:szCs w:val="32"/>
        </w:rPr>
        <w:t>万元、培训费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 w:rsidR="007D0B3B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 w:rsidRPr="008C1A22">
        <w:rPr>
          <w:rFonts w:ascii="仿宋_GB2312" w:eastAsia="仿宋_GB2312" w:hAnsi="仿宋_GB2312" w:cs="仿宋_GB2312" w:hint="eastAsia"/>
          <w:sz w:val="32"/>
          <w:szCs w:val="32"/>
        </w:rPr>
        <w:t>、公务接待费0.5万元、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其他商品和服务支出0</w:t>
      </w:r>
      <w:r>
        <w:rPr>
          <w:rFonts w:ascii="仿宋_GB2312" w:eastAsia="仿宋_GB2312" w:hAnsi="仿宋_GB2312" w:cs="仿宋_GB2312"/>
          <w:sz w:val="32"/>
          <w:szCs w:val="32"/>
        </w:rPr>
        <w:t>.3</w:t>
      </w:r>
      <w:r w:rsidRPr="008C1A22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办公设备购置</w:t>
      </w:r>
      <w:r>
        <w:rPr>
          <w:rFonts w:ascii="仿宋_GB2312" w:eastAsia="仿宋_GB2312" w:hAnsi="仿宋_GB2312" w:cs="仿宋_GB2312"/>
          <w:sz w:val="32"/>
          <w:szCs w:val="32"/>
        </w:rPr>
        <w:t>2.9</w:t>
      </w:r>
      <w:r w:rsidRPr="008C1A22">
        <w:rPr>
          <w:rFonts w:ascii="仿宋_GB2312" w:eastAsia="仿宋_GB2312" w:hAnsi="仿宋_GB2312" w:cs="仿宋_GB2312" w:hint="eastAsia"/>
          <w:sz w:val="32"/>
          <w:szCs w:val="32"/>
        </w:rPr>
        <w:t>万元、伙食补助费0.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 w:rsidRPr="008C1A2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B354C" w:rsidRDefault="00A9345C" w:rsidP="00722638">
      <w:pPr>
        <w:ind w:rightChars="175" w:right="368"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（二）政府采购情况</w:t>
      </w:r>
    </w:p>
    <w:p w:rsidR="006B354C" w:rsidRDefault="00A9345C" w:rsidP="00722638">
      <w:pPr>
        <w:ind w:rightChars="175" w:right="368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本部门20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 w:rsidR="007D0B3B"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年安排政府采购预算</w:t>
      </w:r>
      <w:r w:rsidR="007D0B3B">
        <w:rPr>
          <w:rFonts w:ascii="仿宋_GB2312" w:eastAsia="仿宋_GB2312" w:hAnsi="仿宋_GB2312" w:cs="仿宋_GB2312"/>
          <w:sz w:val="32"/>
          <w:szCs w:val="32"/>
        </w:rPr>
        <w:t>1491.14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万元，其中：政府采购货物支出</w:t>
      </w:r>
      <w:r w:rsidR="007D0B3B">
        <w:rPr>
          <w:rFonts w:ascii="仿宋_GB2312" w:eastAsia="仿宋_GB2312" w:hAnsi="仿宋_GB2312" w:cs="仿宋_GB2312"/>
          <w:sz w:val="32"/>
          <w:szCs w:val="32"/>
        </w:rPr>
        <w:t>3.1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万元、政府采购工程支出</w:t>
      </w:r>
      <w:r w:rsidR="007D0B3B"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万元、政府采购服务支出</w:t>
      </w:r>
      <w:r w:rsidR="007D0B3B">
        <w:rPr>
          <w:rFonts w:ascii="仿宋_GB2312" w:eastAsia="仿宋_GB2312" w:hAnsi="仿宋_GB2312" w:cs="仿宋_GB2312"/>
          <w:sz w:val="32"/>
          <w:szCs w:val="32"/>
        </w:rPr>
        <w:t>1488.04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万元。主要项目是:</w:t>
      </w:r>
      <w:r w:rsidR="007D0B3B" w:rsidRPr="007D0B3B">
        <w:rPr>
          <w:rFonts w:ascii="仿宋_GB2312" w:eastAsia="仿宋_GB2312" w:hint="eastAsia"/>
          <w:sz w:val="32"/>
          <w:szCs w:val="32"/>
        </w:rPr>
        <w:t xml:space="preserve"> </w:t>
      </w:r>
      <w:r w:rsidR="007D0B3B">
        <w:rPr>
          <w:rFonts w:ascii="仿宋_GB2312" w:eastAsia="仿宋_GB2312" w:hint="eastAsia"/>
          <w:sz w:val="32"/>
          <w:szCs w:val="32"/>
        </w:rPr>
        <w:t>新港海关入驻恒富大厦租金及物业管理费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6B354C" w:rsidRDefault="009A4223" w:rsidP="00722638">
      <w:pPr>
        <w:ind w:rightChars="175" w:right="368"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</w:t>
      </w:r>
      <w:r w:rsidR="00A9345C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国有资产占用情况</w:t>
      </w:r>
    </w:p>
    <w:p w:rsidR="009A4223" w:rsidRPr="009A4223" w:rsidRDefault="009A4223" w:rsidP="0072263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A4223">
        <w:rPr>
          <w:rFonts w:ascii="仿宋_GB2312" w:eastAsia="仿宋_GB2312" w:hAnsi="仿宋_GB2312" w:cs="仿宋_GB2312"/>
          <w:sz w:val="32"/>
          <w:szCs w:val="32"/>
        </w:rPr>
        <w:t>截至20</w:t>
      </w:r>
      <w:r w:rsidRPr="009A4223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7D0B3B">
        <w:rPr>
          <w:rFonts w:ascii="仿宋_GB2312" w:eastAsia="仿宋_GB2312" w:hAnsi="仿宋_GB2312" w:cs="仿宋_GB2312"/>
          <w:sz w:val="32"/>
          <w:szCs w:val="32"/>
        </w:rPr>
        <w:t>2</w:t>
      </w:r>
      <w:r w:rsidRPr="009A4223">
        <w:rPr>
          <w:rFonts w:ascii="仿宋_GB2312" w:eastAsia="仿宋_GB2312" w:hAnsi="仿宋_GB2312" w:cs="仿宋_GB2312"/>
          <w:sz w:val="32"/>
          <w:szCs w:val="32"/>
        </w:rPr>
        <w:t>年</w:t>
      </w:r>
      <w:r w:rsidRPr="009A4223">
        <w:rPr>
          <w:rFonts w:ascii="仿宋_GB2312" w:eastAsia="仿宋_GB2312" w:hAnsi="仿宋_GB2312" w:cs="仿宋_GB2312" w:hint="eastAsia"/>
          <w:sz w:val="32"/>
          <w:szCs w:val="32"/>
        </w:rPr>
        <w:t>底</w:t>
      </w:r>
      <w:r w:rsidRPr="009A4223">
        <w:rPr>
          <w:rFonts w:ascii="仿宋_GB2312" w:eastAsia="仿宋_GB2312" w:hAnsi="仿宋_GB2312" w:cs="仿宋_GB2312"/>
          <w:sz w:val="32"/>
          <w:szCs w:val="32"/>
        </w:rPr>
        <w:t>，</w:t>
      </w:r>
      <w:r w:rsidRPr="009A4223">
        <w:rPr>
          <w:rFonts w:ascii="仿宋_GB2312" w:eastAsia="仿宋_GB2312" w:hAnsi="仿宋_GB2312" w:cs="仿宋_GB2312" w:hint="eastAsia"/>
          <w:sz w:val="32"/>
          <w:szCs w:val="32"/>
        </w:rPr>
        <w:t>本</w:t>
      </w:r>
      <w:r w:rsidRPr="009A4223">
        <w:rPr>
          <w:rFonts w:ascii="仿宋_GB2312" w:eastAsia="仿宋_GB2312" w:hAnsi="仿宋_GB2312" w:cs="仿宋_GB2312"/>
          <w:sz w:val="32"/>
          <w:szCs w:val="32"/>
        </w:rPr>
        <w:t>部门各单位共有车辆3辆，其中：</w:t>
      </w:r>
      <w:r w:rsidRPr="009A4223">
        <w:rPr>
          <w:rFonts w:ascii="仿宋_GB2312" w:eastAsia="仿宋_GB2312" w:hAnsi="仿宋_GB2312" w:cs="仿宋_GB2312" w:hint="eastAsia"/>
          <w:sz w:val="32"/>
          <w:szCs w:val="32"/>
        </w:rPr>
        <w:t>其中：副部（省）级及以上领导用车</w:t>
      </w:r>
      <w:r w:rsidRPr="009A4223">
        <w:rPr>
          <w:rFonts w:ascii="仿宋_GB2312" w:eastAsia="仿宋_GB2312" w:hAnsi="仿宋_GB2312" w:cs="仿宋_GB2312"/>
          <w:sz w:val="32"/>
          <w:szCs w:val="32"/>
        </w:rPr>
        <w:t>0</w:t>
      </w:r>
      <w:r w:rsidRPr="009A4223">
        <w:rPr>
          <w:rFonts w:ascii="仿宋_GB2312" w:eastAsia="仿宋_GB2312" w:hAnsi="仿宋_GB2312" w:cs="仿宋_GB2312" w:hint="eastAsia"/>
          <w:sz w:val="32"/>
          <w:szCs w:val="32"/>
        </w:rPr>
        <w:t>辆、主要领导干部用车</w:t>
      </w:r>
      <w:r w:rsidRPr="009A4223">
        <w:rPr>
          <w:rFonts w:ascii="仿宋_GB2312" w:eastAsia="仿宋_GB2312" w:hAnsi="仿宋_GB2312" w:cs="仿宋_GB2312"/>
          <w:sz w:val="32"/>
          <w:szCs w:val="32"/>
        </w:rPr>
        <w:t>0</w:t>
      </w:r>
      <w:r w:rsidRPr="009A4223">
        <w:rPr>
          <w:rFonts w:ascii="仿宋_GB2312" w:eastAsia="仿宋_GB2312" w:hAnsi="仿宋_GB2312" w:cs="仿宋_GB2312" w:hint="eastAsia"/>
          <w:sz w:val="32"/>
          <w:szCs w:val="32"/>
        </w:rPr>
        <w:t>辆、机要通信用车</w:t>
      </w:r>
      <w:r w:rsidRPr="009A4223">
        <w:rPr>
          <w:rFonts w:ascii="仿宋_GB2312" w:eastAsia="仿宋_GB2312" w:hAnsi="仿宋_GB2312" w:cs="仿宋_GB2312"/>
          <w:sz w:val="32"/>
          <w:szCs w:val="32"/>
        </w:rPr>
        <w:t>0</w:t>
      </w:r>
      <w:r w:rsidRPr="009A4223">
        <w:rPr>
          <w:rFonts w:ascii="仿宋_GB2312" w:eastAsia="仿宋_GB2312" w:hAnsi="仿宋_GB2312" w:cs="仿宋_GB2312" w:hint="eastAsia"/>
          <w:sz w:val="32"/>
          <w:szCs w:val="32"/>
        </w:rPr>
        <w:t>辆、应急保障用车</w:t>
      </w:r>
      <w:r w:rsidRPr="009A4223">
        <w:rPr>
          <w:rFonts w:ascii="仿宋_GB2312" w:eastAsia="仿宋_GB2312" w:hAnsi="仿宋_GB2312" w:cs="仿宋_GB2312"/>
          <w:sz w:val="32"/>
          <w:szCs w:val="32"/>
        </w:rPr>
        <w:t>0</w:t>
      </w:r>
      <w:r w:rsidRPr="009A4223">
        <w:rPr>
          <w:rFonts w:ascii="仿宋_GB2312" w:eastAsia="仿宋_GB2312" w:hAnsi="仿宋_GB2312" w:cs="仿宋_GB2312" w:hint="eastAsia"/>
          <w:sz w:val="32"/>
          <w:szCs w:val="32"/>
        </w:rPr>
        <w:t>辆、执法执勤用车</w:t>
      </w:r>
      <w:r w:rsidRPr="009A4223">
        <w:rPr>
          <w:rFonts w:ascii="仿宋_GB2312" w:eastAsia="仿宋_GB2312" w:hAnsi="仿宋_GB2312" w:cs="仿宋_GB2312"/>
          <w:sz w:val="32"/>
          <w:szCs w:val="32"/>
        </w:rPr>
        <w:t>0</w:t>
      </w:r>
      <w:r w:rsidRPr="009A4223">
        <w:rPr>
          <w:rFonts w:ascii="仿宋_GB2312" w:eastAsia="仿宋_GB2312" w:hAnsi="仿宋_GB2312" w:cs="仿宋_GB2312" w:hint="eastAsia"/>
          <w:sz w:val="32"/>
          <w:szCs w:val="32"/>
        </w:rPr>
        <w:t>辆、特种专业技术用车</w:t>
      </w:r>
      <w:r w:rsidRPr="009A4223">
        <w:rPr>
          <w:rFonts w:ascii="仿宋_GB2312" w:eastAsia="仿宋_GB2312" w:hAnsi="仿宋_GB2312" w:cs="仿宋_GB2312"/>
          <w:sz w:val="32"/>
          <w:szCs w:val="32"/>
        </w:rPr>
        <w:t>0</w:t>
      </w:r>
      <w:r w:rsidRPr="009A4223">
        <w:rPr>
          <w:rFonts w:ascii="仿宋_GB2312" w:eastAsia="仿宋_GB2312" w:hAnsi="仿宋_GB2312" w:cs="仿宋_GB2312" w:hint="eastAsia"/>
          <w:sz w:val="32"/>
          <w:szCs w:val="32"/>
        </w:rPr>
        <w:t>辆、离退休干部用车</w:t>
      </w:r>
      <w:r w:rsidRPr="009A4223">
        <w:rPr>
          <w:rFonts w:ascii="仿宋_GB2312" w:eastAsia="仿宋_GB2312" w:hAnsi="仿宋_GB2312" w:cs="仿宋_GB2312"/>
          <w:sz w:val="32"/>
          <w:szCs w:val="32"/>
        </w:rPr>
        <w:t>0</w:t>
      </w:r>
      <w:r w:rsidRPr="009A4223">
        <w:rPr>
          <w:rFonts w:ascii="仿宋_GB2312" w:eastAsia="仿宋_GB2312" w:hAnsi="仿宋_GB2312" w:cs="仿宋_GB2312" w:hint="eastAsia"/>
          <w:sz w:val="32"/>
          <w:szCs w:val="32"/>
        </w:rPr>
        <w:t>辆、其他用车</w:t>
      </w:r>
      <w:r w:rsidRPr="009A4223">
        <w:rPr>
          <w:rFonts w:ascii="仿宋_GB2312" w:eastAsia="仿宋_GB2312" w:hAnsi="仿宋_GB2312" w:cs="仿宋_GB2312"/>
          <w:sz w:val="32"/>
          <w:szCs w:val="32"/>
        </w:rPr>
        <w:t>3</w:t>
      </w:r>
      <w:r w:rsidRPr="009A4223">
        <w:rPr>
          <w:rFonts w:ascii="仿宋_GB2312" w:eastAsia="仿宋_GB2312" w:hAnsi="仿宋_GB2312" w:cs="仿宋_GB2312" w:hint="eastAsia"/>
          <w:sz w:val="32"/>
          <w:szCs w:val="32"/>
        </w:rPr>
        <w:t>辆，</w:t>
      </w:r>
      <w:r w:rsidRPr="009A4223">
        <w:rPr>
          <w:rFonts w:ascii="仿宋_GB2312" w:eastAsia="仿宋_GB2312" w:hAnsi="仿宋_GB2312" w:cs="仿宋_GB2312"/>
          <w:sz w:val="32"/>
          <w:szCs w:val="32"/>
        </w:rPr>
        <w:t>其他用车主要包括</w:t>
      </w:r>
      <w:r w:rsidRPr="009A4223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Pr="009A4223">
        <w:rPr>
          <w:rFonts w:ascii="仿宋_GB2312" w:eastAsia="仿宋_GB2312" w:hAnsi="仿宋_GB2312" w:cs="仿宋_GB2312"/>
          <w:sz w:val="32"/>
          <w:szCs w:val="32"/>
        </w:rPr>
        <w:t>3</w:t>
      </w:r>
      <w:r w:rsidRPr="009A4223">
        <w:rPr>
          <w:rFonts w:ascii="仿宋_GB2312" w:eastAsia="仿宋_GB2312" w:hAnsi="仿宋_GB2312" w:cs="仿宋_GB2312" w:hint="eastAsia"/>
          <w:sz w:val="32"/>
          <w:szCs w:val="32"/>
        </w:rPr>
        <w:t>台叉车。单价50万元以上的通用设备</w:t>
      </w:r>
      <w:r w:rsidRPr="009A4223">
        <w:rPr>
          <w:rFonts w:ascii="仿宋_GB2312" w:eastAsia="仿宋_GB2312" w:hAnsi="仿宋_GB2312" w:cs="仿宋_GB2312"/>
          <w:sz w:val="32"/>
          <w:szCs w:val="32"/>
        </w:rPr>
        <w:t>0</w:t>
      </w:r>
      <w:r w:rsidRPr="009A4223">
        <w:rPr>
          <w:rFonts w:ascii="仿宋_GB2312" w:eastAsia="仿宋_GB2312" w:hAnsi="仿宋_GB2312" w:cs="仿宋_GB2312" w:hint="eastAsia"/>
          <w:sz w:val="32"/>
          <w:szCs w:val="32"/>
        </w:rPr>
        <w:t>台（套），单价100万元以上的专用设备</w:t>
      </w:r>
      <w:r w:rsidRPr="009A4223">
        <w:rPr>
          <w:rFonts w:ascii="仿宋_GB2312" w:eastAsia="仿宋_GB2312" w:hAnsi="仿宋_GB2312" w:cs="仿宋_GB2312"/>
          <w:sz w:val="32"/>
          <w:szCs w:val="32"/>
        </w:rPr>
        <w:t>0</w:t>
      </w:r>
      <w:r w:rsidRPr="009A4223">
        <w:rPr>
          <w:rFonts w:ascii="仿宋_GB2312" w:eastAsia="仿宋_GB2312" w:hAnsi="仿宋_GB2312" w:cs="仿宋_GB2312" w:hint="eastAsia"/>
          <w:sz w:val="32"/>
          <w:szCs w:val="32"/>
        </w:rPr>
        <w:t>台（套）</w:t>
      </w:r>
    </w:p>
    <w:p w:rsidR="006B354C" w:rsidRDefault="009A4223" w:rsidP="00722638">
      <w:pPr>
        <w:ind w:left="643" w:rightChars="175" w:right="368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（四）</w:t>
      </w:r>
      <w:r w:rsidR="00A9345C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绩效目标设置情况</w:t>
      </w:r>
    </w:p>
    <w:p w:rsidR="006B354C" w:rsidRDefault="00F00B63" w:rsidP="00722638">
      <w:pPr>
        <w:ind w:rightChars="175" w:right="368" w:firstLineChars="200" w:firstLine="64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 w:rsidR="00457769">
        <w:rPr>
          <w:rFonts w:ascii="仿宋_GB2312" w:eastAsia="仿宋_GB2312" w:hAnsi="仿宋_GB2312" w:cs="仿宋_GB2312" w:hint="eastAsia"/>
          <w:sz w:val="32"/>
          <w:szCs w:val="32"/>
        </w:rPr>
        <w:t>年，本单位</w:t>
      </w:r>
      <w:r w:rsidR="00A9345C">
        <w:rPr>
          <w:rFonts w:ascii="仿宋_GB2312" w:eastAsia="仿宋_GB2312" w:hAnsi="仿宋_GB2312" w:cs="仿宋_GB2312" w:hint="eastAsia"/>
          <w:sz w:val="32"/>
          <w:szCs w:val="32"/>
        </w:rPr>
        <w:t>实行绩效目标管理的项目</w:t>
      </w:r>
      <w:r w:rsidR="009A4223">
        <w:rPr>
          <w:rFonts w:ascii="仿宋_GB2312" w:eastAsia="仿宋_GB2312" w:hAnsi="仿宋_GB2312" w:cs="仿宋_GB2312"/>
          <w:sz w:val="32"/>
          <w:szCs w:val="32"/>
        </w:rPr>
        <w:t>4</w:t>
      </w:r>
      <w:r w:rsidR="00A9345C">
        <w:rPr>
          <w:rFonts w:ascii="仿宋_GB2312" w:eastAsia="仿宋_GB2312" w:hAnsi="仿宋_GB2312" w:cs="仿宋_GB2312" w:hint="eastAsia"/>
          <w:sz w:val="32"/>
          <w:szCs w:val="32"/>
        </w:rPr>
        <w:t>个，涉及预算金额</w:t>
      </w:r>
      <w:r w:rsidR="007D0B3B">
        <w:rPr>
          <w:rFonts w:ascii="仿宋_GB2312" w:eastAsia="仿宋_GB2312" w:hAnsi="仿宋_GB2312" w:cs="仿宋_GB2312"/>
          <w:sz w:val="32"/>
          <w:szCs w:val="32"/>
        </w:rPr>
        <w:t>4143</w:t>
      </w:r>
      <w:r w:rsidR="00A9345C"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6B354C" w:rsidRDefault="00A9345C" w:rsidP="00722638">
      <w:pPr>
        <w:ind w:rightChars="175" w:right="368"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（五）专业性词解释</w:t>
      </w:r>
    </w:p>
    <w:p w:rsidR="006B354C" w:rsidRDefault="00A9345C" w:rsidP="00722638">
      <w:pPr>
        <w:ind w:rightChars="175" w:right="368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1.部门预算。是指主管预算部门依据相关法律、法规和政策规定及其行使职能需要，组织所属预算单位编制并逐级上报、审核、汇总，经财政部门审核后按程序依法批准的部门综合收支计划。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6B354C" w:rsidRDefault="00A9345C" w:rsidP="00722638">
      <w:pPr>
        <w:ind w:rightChars="175" w:right="368"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（六）关于空表的说明</w:t>
      </w:r>
    </w:p>
    <w:p w:rsidR="006B354C" w:rsidRPr="00457769" w:rsidRDefault="00A9345C" w:rsidP="00722638">
      <w:pPr>
        <w:ind w:rightChars="175" w:right="368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57769"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457769">
        <w:rPr>
          <w:rFonts w:ascii="仿宋_GB2312" w:eastAsia="仿宋_GB2312" w:hAnsi="仿宋_GB2312" w:cs="仿宋_GB2312" w:hint="eastAsia"/>
          <w:sz w:val="32"/>
          <w:szCs w:val="32"/>
        </w:rPr>
        <w:t>本单位</w:t>
      </w:r>
      <w:r w:rsidR="00F00B63">
        <w:rPr>
          <w:rFonts w:ascii="仿宋_GB2312" w:eastAsia="仿宋_GB2312" w:hAnsi="仿宋_GB2312" w:cs="仿宋_GB2312" w:hint="eastAsia"/>
          <w:sz w:val="32"/>
          <w:szCs w:val="32"/>
        </w:rPr>
        <w:t>2023</w:t>
      </w:r>
      <w:r w:rsidRPr="00457769">
        <w:rPr>
          <w:rFonts w:ascii="仿宋_GB2312" w:eastAsia="仿宋_GB2312" w:hAnsi="仿宋_GB2312" w:cs="仿宋_GB2312" w:hint="eastAsia"/>
          <w:sz w:val="32"/>
          <w:szCs w:val="32"/>
        </w:rPr>
        <w:t>年财政拨款政府性基金预算支出预算表为空表。</w:t>
      </w:r>
    </w:p>
    <w:p w:rsidR="006B354C" w:rsidRDefault="00A9345C" w:rsidP="00722638">
      <w:pPr>
        <w:ind w:rightChars="175" w:right="368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57769"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="00457769">
        <w:rPr>
          <w:rFonts w:ascii="仿宋_GB2312" w:eastAsia="仿宋_GB2312" w:hAnsi="仿宋_GB2312" w:cs="仿宋_GB2312" w:hint="eastAsia"/>
          <w:sz w:val="32"/>
          <w:szCs w:val="32"/>
        </w:rPr>
        <w:t>本单位</w:t>
      </w:r>
      <w:r w:rsidR="00F00B63">
        <w:rPr>
          <w:rFonts w:ascii="仿宋_GB2312" w:eastAsia="仿宋_GB2312" w:hAnsi="仿宋_GB2312" w:cs="仿宋_GB2312" w:hint="eastAsia"/>
          <w:sz w:val="32"/>
          <w:szCs w:val="32"/>
        </w:rPr>
        <w:t>2023</w:t>
      </w:r>
      <w:r w:rsidRPr="00457769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457769" w:rsidRPr="00457769">
        <w:rPr>
          <w:rFonts w:ascii="仿宋_GB2312" w:eastAsia="仿宋_GB2312" w:hAnsi="仿宋_GB2312" w:cs="仿宋_GB2312" w:hint="eastAsia"/>
          <w:sz w:val="32"/>
          <w:szCs w:val="32"/>
        </w:rPr>
        <w:t>国有资本经营预算支出情况表</w:t>
      </w:r>
      <w:r w:rsidRPr="00457769">
        <w:rPr>
          <w:rFonts w:ascii="仿宋_GB2312" w:eastAsia="仿宋_GB2312" w:hAnsi="仿宋_GB2312" w:cs="仿宋_GB2312" w:hint="eastAsia"/>
          <w:sz w:val="32"/>
          <w:szCs w:val="32"/>
        </w:rPr>
        <w:t>为空表。</w:t>
      </w:r>
    </w:p>
    <w:p w:rsidR="0023637D" w:rsidRDefault="0023637D" w:rsidP="00722638">
      <w:pPr>
        <w:ind w:rightChars="175" w:right="368"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879F3" w:rsidRDefault="00F879F3" w:rsidP="00722638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br w:type="page"/>
      </w:r>
    </w:p>
    <w:p w:rsidR="0023637D" w:rsidRDefault="0023637D" w:rsidP="007D0B3B">
      <w:pPr>
        <w:spacing w:line="640" w:lineRule="exact"/>
        <w:ind w:rightChars="175" w:right="368"/>
        <w:jc w:val="center"/>
        <w:rPr>
          <w:rFonts w:ascii="方正小标宋简体" w:eastAsia="方正小标宋简体" w:hAnsi="方正小标宋简体" w:cs="方正小标宋简体"/>
          <w:color w:val="0000FF"/>
          <w:w w:val="95"/>
          <w:sz w:val="44"/>
          <w:szCs w:val="44"/>
        </w:rPr>
      </w:pPr>
    </w:p>
    <w:p w:rsidR="008F1FEC" w:rsidRDefault="00F879F3" w:rsidP="007D0B3B">
      <w:pPr>
        <w:spacing w:line="640" w:lineRule="exact"/>
        <w:ind w:rightChars="175" w:right="368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中国（天津）自由贸易试验区滨海新区</w:t>
      </w:r>
    </w:p>
    <w:p w:rsidR="0023637D" w:rsidRDefault="00F879F3" w:rsidP="007D0B3B">
      <w:pPr>
        <w:spacing w:line="640" w:lineRule="exact"/>
        <w:ind w:rightChars="175" w:right="368"/>
        <w:jc w:val="center"/>
        <w:rPr>
          <w:rFonts w:ascii="方正小标宋简体" w:eastAsia="方正小标宋简体" w:hAnsi="方正小标宋简体" w:cs="方正小标宋简体"/>
          <w:w w:val="95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中心商务片区工作局</w:t>
      </w:r>
      <w:r w:rsidR="0023637D">
        <w:rPr>
          <w:rFonts w:ascii="方正小标宋简体" w:eastAsia="方正小标宋简体" w:hAnsi="方正小标宋简体" w:cs="方正小标宋简体" w:hint="eastAsia"/>
          <w:w w:val="95"/>
          <w:sz w:val="44"/>
          <w:szCs w:val="44"/>
        </w:rPr>
        <w:t>202</w:t>
      </w:r>
      <w:r w:rsidR="008F1FEC">
        <w:rPr>
          <w:rFonts w:ascii="方正小标宋简体" w:eastAsia="方正小标宋简体" w:hAnsi="方正小标宋简体" w:cs="方正小标宋简体"/>
          <w:w w:val="95"/>
          <w:sz w:val="44"/>
          <w:szCs w:val="44"/>
        </w:rPr>
        <w:t>3</w:t>
      </w:r>
      <w:r w:rsidR="0023637D">
        <w:rPr>
          <w:rFonts w:ascii="方正小标宋简体" w:eastAsia="方正小标宋简体" w:hAnsi="方正小标宋简体" w:cs="方正小标宋简体" w:hint="eastAsia"/>
          <w:w w:val="95"/>
          <w:sz w:val="44"/>
          <w:szCs w:val="44"/>
        </w:rPr>
        <w:t>年一般公共预算</w:t>
      </w:r>
    </w:p>
    <w:p w:rsidR="0023637D" w:rsidRDefault="0023637D" w:rsidP="007D0B3B">
      <w:pPr>
        <w:spacing w:line="640" w:lineRule="exact"/>
        <w:ind w:rightChars="175" w:right="368"/>
        <w:jc w:val="center"/>
        <w:rPr>
          <w:rFonts w:ascii="方正小标宋简体" w:eastAsia="方正小标宋简体" w:hAnsi="方正小标宋简体" w:cs="方正小标宋简体"/>
          <w:w w:val="95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5"/>
          <w:sz w:val="44"/>
          <w:szCs w:val="44"/>
        </w:rPr>
        <w:t>“三公”经费支出情况说明</w:t>
      </w:r>
    </w:p>
    <w:p w:rsidR="0023637D" w:rsidRDefault="0023637D" w:rsidP="00722638">
      <w:pPr>
        <w:ind w:rightChars="175" w:right="368"/>
        <w:jc w:val="center"/>
        <w:rPr>
          <w:rFonts w:eastAsia="仿宋_GB2312"/>
          <w:sz w:val="32"/>
          <w:szCs w:val="32"/>
        </w:rPr>
      </w:pPr>
    </w:p>
    <w:p w:rsidR="0023637D" w:rsidRDefault="0023637D" w:rsidP="00722638">
      <w:pPr>
        <w:ind w:rightChars="175" w:right="368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7D0B3B"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年一般公共预算“三公”经费安排</w:t>
      </w:r>
      <w:r w:rsidR="008F1FEC">
        <w:rPr>
          <w:rFonts w:ascii="仿宋_GB2312" w:eastAsia="仿宋_GB2312" w:hAnsi="仿宋_GB2312" w:cs="仿宋_GB2312"/>
          <w:sz w:val="32"/>
          <w:szCs w:val="32"/>
        </w:rPr>
        <w:t>12.5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万元，与202</w:t>
      </w:r>
      <w:r w:rsidR="007D0B3B"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年预算相比</w:t>
      </w:r>
      <w:r w:rsidRPr="008F1FEC">
        <w:rPr>
          <w:rFonts w:ascii="仿宋_GB2312" w:eastAsia="仿宋_GB2312" w:hAnsi="仿宋_GB2312" w:cs="仿宋_GB2312" w:hint="eastAsia"/>
          <w:sz w:val="32"/>
          <w:szCs w:val="32"/>
        </w:rPr>
        <w:t>增加</w:t>
      </w:r>
      <w:r w:rsidR="008F1FEC" w:rsidRPr="008F1FEC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8F1FEC" w:rsidRPr="008F1FEC"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万元，主要原因是</w:t>
      </w:r>
      <w:r w:rsidR="008F1FEC">
        <w:rPr>
          <w:rFonts w:ascii="仿宋_GB2312" w:eastAsia="仿宋_GB2312" w:hAnsi="仿宋_GB2312" w:cs="仿宋_GB2312" w:hint="eastAsia"/>
          <w:sz w:val="32"/>
          <w:szCs w:val="32"/>
        </w:rPr>
        <w:t>机构改革后，</w:t>
      </w:r>
      <w:r w:rsidR="008F1FEC">
        <w:rPr>
          <w:rFonts w:ascii="仿宋_GB2312" w:eastAsia="仿宋_GB2312" w:hAnsi="仿宋_GB2312" w:cs="仿宋_GB2312" w:hint="eastAsia"/>
          <w:sz w:val="32"/>
          <w:szCs w:val="32"/>
        </w:rPr>
        <w:t>内设综保局为招商局室，增加招商工作接待费用</w:t>
      </w:r>
      <w:r>
        <w:rPr>
          <w:rFonts w:ascii="仿宋_GB2312" w:eastAsia="仿宋_GB2312" w:hAnsi="仿宋_GB2312" w:cs="仿宋_GB2312" w:hint="eastAsia"/>
          <w:sz w:val="32"/>
          <w:szCs w:val="32"/>
        </w:rPr>
        <w:t>。具体情况：</w:t>
      </w:r>
    </w:p>
    <w:p w:rsidR="0023637D" w:rsidRDefault="0023637D" w:rsidP="00722638">
      <w:pPr>
        <w:ind w:rightChars="175" w:right="368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一、202</w:t>
      </w:r>
      <w:r w:rsidR="007D0B3B"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年因公出国（境）费预算</w:t>
      </w:r>
      <w:r w:rsidR="007D0B3B"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万元，与202</w:t>
      </w:r>
      <w:r w:rsidR="007D0B3B"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年预算相比增加</w:t>
      </w:r>
      <w:r w:rsidR="007D0B3B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万元，主要原因是</w:t>
      </w:r>
      <w:r w:rsidR="007D0B3B">
        <w:rPr>
          <w:rFonts w:ascii="仿宋_GB2312" w:eastAsia="仿宋_GB2312" w:hAnsi="仿宋_GB2312" w:cs="仿宋_GB2312" w:hint="eastAsia"/>
          <w:sz w:val="32"/>
          <w:szCs w:val="32"/>
        </w:rPr>
        <w:t>未安排此项预算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D0B3B" w:rsidRDefault="0023637D" w:rsidP="00722638">
      <w:pPr>
        <w:ind w:rightChars="175" w:right="368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二、202</w:t>
      </w:r>
      <w:r w:rsidR="007D0B3B"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年公务用车购置及运行费预算</w:t>
      </w:r>
      <w:r w:rsidR="007D0B3B"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万元，其中公务用车运行费</w:t>
      </w:r>
      <w:r w:rsidR="007D0B3B"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万元，与202</w:t>
      </w:r>
      <w:r w:rsidR="007D0B3B"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年预算相比增加</w:t>
      </w:r>
      <w:r w:rsidR="007D0B3B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万元，主要原因是</w:t>
      </w:r>
      <w:r w:rsidR="007D0B3B">
        <w:rPr>
          <w:rFonts w:ascii="仿宋_GB2312" w:eastAsia="仿宋_GB2312" w:hAnsi="仿宋_GB2312" w:cs="仿宋_GB2312" w:hint="eastAsia"/>
          <w:sz w:val="32"/>
          <w:szCs w:val="32"/>
        </w:rPr>
        <w:t>未安排此项预算</w:t>
      </w:r>
      <w:r>
        <w:rPr>
          <w:rFonts w:ascii="仿宋_GB2312" w:eastAsia="仿宋_GB2312" w:hAnsi="仿宋_GB2312" w:cs="仿宋_GB2312" w:hint="eastAsia"/>
          <w:sz w:val="32"/>
          <w:szCs w:val="32"/>
        </w:rPr>
        <w:t>；公务用车购置费</w:t>
      </w:r>
      <w:r w:rsidR="007D0B3B"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万元，与202</w:t>
      </w:r>
      <w:r w:rsidR="007D0B3B"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年预算相比增加</w:t>
      </w:r>
      <w:r w:rsidR="007D0B3B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万元，主要原因是</w:t>
      </w:r>
      <w:r w:rsidR="007D0B3B">
        <w:rPr>
          <w:rFonts w:ascii="仿宋_GB2312" w:eastAsia="仿宋_GB2312" w:hAnsi="仿宋_GB2312" w:cs="仿宋_GB2312" w:hint="eastAsia"/>
          <w:sz w:val="32"/>
          <w:szCs w:val="32"/>
        </w:rPr>
        <w:t>未安排此项预算</w:t>
      </w:r>
      <w:r w:rsidR="007D0B3B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23637D" w:rsidRDefault="0023637D" w:rsidP="00722638">
      <w:pPr>
        <w:ind w:rightChars="175" w:right="368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三、202</w:t>
      </w:r>
      <w:r w:rsidR="007D0B3B"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年公务接待费预算</w:t>
      </w:r>
      <w:r w:rsidR="008F1FEC">
        <w:rPr>
          <w:rFonts w:ascii="仿宋_GB2312" w:eastAsia="仿宋_GB2312" w:hAnsi="仿宋_GB2312" w:cs="仿宋_GB2312"/>
          <w:sz w:val="32"/>
          <w:szCs w:val="32"/>
        </w:rPr>
        <w:t>12.5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万元，与202</w:t>
      </w:r>
      <w:r w:rsidR="008F1FEC"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年预算相比增加</w:t>
      </w:r>
      <w:r w:rsidR="008F1FEC">
        <w:rPr>
          <w:rFonts w:ascii="仿宋_GB2312" w:eastAsia="仿宋_GB2312" w:hAnsi="仿宋_GB2312" w:cs="仿宋_GB2312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万元，主要原因是</w:t>
      </w:r>
      <w:r w:rsidR="008F1FEC">
        <w:rPr>
          <w:rFonts w:ascii="仿宋_GB2312" w:eastAsia="仿宋_GB2312" w:hAnsi="仿宋_GB2312" w:cs="仿宋_GB2312" w:hint="eastAsia"/>
          <w:sz w:val="32"/>
          <w:szCs w:val="32"/>
        </w:rPr>
        <w:t>机构改革后，</w:t>
      </w:r>
      <w:r w:rsidR="008F1FEC">
        <w:rPr>
          <w:rFonts w:ascii="仿宋_GB2312" w:eastAsia="仿宋_GB2312" w:hAnsi="仿宋_GB2312" w:cs="仿宋_GB2312" w:hint="eastAsia"/>
          <w:sz w:val="32"/>
          <w:szCs w:val="32"/>
        </w:rPr>
        <w:t>内设综保局为招商局室，增加招商工作接待费用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3637D" w:rsidRPr="008F1FEC" w:rsidRDefault="0023637D" w:rsidP="00722638">
      <w:pPr>
        <w:ind w:rightChars="175" w:right="368"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23637D" w:rsidRPr="008F1FEC" w:rsidSect="006B3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7A1" w:rsidRDefault="000477A1" w:rsidP="00A8483A">
      <w:r>
        <w:separator/>
      </w:r>
    </w:p>
  </w:endnote>
  <w:endnote w:type="continuationSeparator" w:id="0">
    <w:p w:rsidR="000477A1" w:rsidRDefault="000477A1" w:rsidP="00A8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7A1" w:rsidRDefault="000477A1" w:rsidP="00A8483A">
      <w:r>
        <w:separator/>
      </w:r>
    </w:p>
  </w:footnote>
  <w:footnote w:type="continuationSeparator" w:id="0">
    <w:p w:rsidR="000477A1" w:rsidRDefault="000477A1" w:rsidP="00A84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1B924"/>
    <w:multiLevelType w:val="singleLevel"/>
    <w:tmpl w:val="3411B92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3A206B4D"/>
    <w:multiLevelType w:val="singleLevel"/>
    <w:tmpl w:val="3A206B4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4C"/>
    <w:rsid w:val="000477A1"/>
    <w:rsid w:val="0023637D"/>
    <w:rsid w:val="002B18F5"/>
    <w:rsid w:val="00457769"/>
    <w:rsid w:val="00510B10"/>
    <w:rsid w:val="006B354C"/>
    <w:rsid w:val="00722638"/>
    <w:rsid w:val="007D0B3B"/>
    <w:rsid w:val="008F1FEC"/>
    <w:rsid w:val="009677C5"/>
    <w:rsid w:val="009A4223"/>
    <w:rsid w:val="00A8483A"/>
    <w:rsid w:val="00A9345C"/>
    <w:rsid w:val="00AB3452"/>
    <w:rsid w:val="00C35AEA"/>
    <w:rsid w:val="00D17C58"/>
    <w:rsid w:val="00ED58D3"/>
    <w:rsid w:val="00F00B63"/>
    <w:rsid w:val="00F733F3"/>
    <w:rsid w:val="00F879F3"/>
    <w:rsid w:val="018D256C"/>
    <w:rsid w:val="026779BA"/>
    <w:rsid w:val="02B52978"/>
    <w:rsid w:val="037759DB"/>
    <w:rsid w:val="03D8611F"/>
    <w:rsid w:val="04D23811"/>
    <w:rsid w:val="07311DEC"/>
    <w:rsid w:val="09E17F5A"/>
    <w:rsid w:val="0B793722"/>
    <w:rsid w:val="0BFA474A"/>
    <w:rsid w:val="0C4207F0"/>
    <w:rsid w:val="0D755681"/>
    <w:rsid w:val="0D9240DB"/>
    <w:rsid w:val="0E5E1E31"/>
    <w:rsid w:val="10C45410"/>
    <w:rsid w:val="12FE6C66"/>
    <w:rsid w:val="152F7F10"/>
    <w:rsid w:val="15D80A00"/>
    <w:rsid w:val="171F21BA"/>
    <w:rsid w:val="18153CE9"/>
    <w:rsid w:val="1BB21094"/>
    <w:rsid w:val="1C3849DA"/>
    <w:rsid w:val="1C4534AF"/>
    <w:rsid w:val="1CB15FAA"/>
    <w:rsid w:val="1D570900"/>
    <w:rsid w:val="1DFD725C"/>
    <w:rsid w:val="1E4D16C6"/>
    <w:rsid w:val="1E560BB7"/>
    <w:rsid w:val="22D12F02"/>
    <w:rsid w:val="232218F9"/>
    <w:rsid w:val="29D472E5"/>
    <w:rsid w:val="2CA17437"/>
    <w:rsid w:val="30980D0B"/>
    <w:rsid w:val="310570DC"/>
    <w:rsid w:val="312B4CBC"/>
    <w:rsid w:val="336B6278"/>
    <w:rsid w:val="350F0945"/>
    <w:rsid w:val="38A10829"/>
    <w:rsid w:val="38A94E31"/>
    <w:rsid w:val="39883BBB"/>
    <w:rsid w:val="3AD62A0C"/>
    <w:rsid w:val="3E3044EA"/>
    <w:rsid w:val="3F5B3E15"/>
    <w:rsid w:val="41391F08"/>
    <w:rsid w:val="41B24E1F"/>
    <w:rsid w:val="41BA3087"/>
    <w:rsid w:val="41DD6D76"/>
    <w:rsid w:val="4395795B"/>
    <w:rsid w:val="43992A22"/>
    <w:rsid w:val="45BB2DB2"/>
    <w:rsid w:val="460A6D23"/>
    <w:rsid w:val="46A36064"/>
    <w:rsid w:val="49435357"/>
    <w:rsid w:val="496B1FB0"/>
    <w:rsid w:val="49F56F96"/>
    <w:rsid w:val="4A287B65"/>
    <w:rsid w:val="4B410400"/>
    <w:rsid w:val="4BB557CD"/>
    <w:rsid w:val="4CAF3C45"/>
    <w:rsid w:val="4DA11181"/>
    <w:rsid w:val="4EE07EA5"/>
    <w:rsid w:val="50735F0E"/>
    <w:rsid w:val="50953CFF"/>
    <w:rsid w:val="531E71EE"/>
    <w:rsid w:val="533B1AA3"/>
    <w:rsid w:val="549C3957"/>
    <w:rsid w:val="54F95790"/>
    <w:rsid w:val="56373EA8"/>
    <w:rsid w:val="566973FC"/>
    <w:rsid w:val="571019F7"/>
    <w:rsid w:val="59B14918"/>
    <w:rsid w:val="59C17E20"/>
    <w:rsid w:val="5BC2341A"/>
    <w:rsid w:val="5BCA7F13"/>
    <w:rsid w:val="5BFD51BD"/>
    <w:rsid w:val="5C417DF0"/>
    <w:rsid w:val="5D15186D"/>
    <w:rsid w:val="5D325F03"/>
    <w:rsid w:val="5EF02A09"/>
    <w:rsid w:val="61222175"/>
    <w:rsid w:val="61BB6431"/>
    <w:rsid w:val="621434B1"/>
    <w:rsid w:val="64237779"/>
    <w:rsid w:val="652D05F8"/>
    <w:rsid w:val="65556AA0"/>
    <w:rsid w:val="665E09E7"/>
    <w:rsid w:val="66906DD3"/>
    <w:rsid w:val="66EA1469"/>
    <w:rsid w:val="67310E46"/>
    <w:rsid w:val="67470452"/>
    <w:rsid w:val="67495785"/>
    <w:rsid w:val="68CB621D"/>
    <w:rsid w:val="69C71002"/>
    <w:rsid w:val="69FB0D0D"/>
    <w:rsid w:val="6A5512F0"/>
    <w:rsid w:val="6BEF0C80"/>
    <w:rsid w:val="6DD93FE6"/>
    <w:rsid w:val="6E984517"/>
    <w:rsid w:val="6F4C4690"/>
    <w:rsid w:val="71EA0570"/>
    <w:rsid w:val="73B1252A"/>
    <w:rsid w:val="745F0A94"/>
    <w:rsid w:val="74637F1A"/>
    <w:rsid w:val="74856C75"/>
    <w:rsid w:val="7809295B"/>
    <w:rsid w:val="78B418D7"/>
    <w:rsid w:val="78EF46BD"/>
    <w:rsid w:val="79E02C2E"/>
    <w:rsid w:val="7B9309F9"/>
    <w:rsid w:val="7DC06DAA"/>
    <w:rsid w:val="7F155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AD0954"/>
  <w15:docId w15:val="{265678C0-2C54-4080-96B8-38127D59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54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4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8483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A84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8483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2B18F5"/>
    <w:pPr>
      <w:spacing w:before="162"/>
      <w:ind w:left="108" w:firstLine="638"/>
      <w:jc w:val="left"/>
    </w:pPr>
    <w:rPr>
      <w:rFonts w:ascii="仿宋_GB2312" w:eastAsia="仿宋_GB2312" w:hAnsi="仿宋_GB2312"/>
      <w:kern w:val="0"/>
      <w:sz w:val="32"/>
      <w:szCs w:val="32"/>
      <w:lang w:eastAsia="en-US"/>
    </w:rPr>
  </w:style>
  <w:style w:type="character" w:customStyle="1" w:styleId="a8">
    <w:name w:val="正文文本 字符"/>
    <w:basedOn w:val="a0"/>
    <w:link w:val="a7"/>
    <w:uiPriority w:val="1"/>
    <w:rsid w:val="002B18F5"/>
    <w:rPr>
      <w:rFonts w:ascii="仿宋_GB2312" w:eastAsia="仿宋_GB2312" w:hAnsi="仿宋_GB2312" w:cstheme="minorBidi"/>
      <w:sz w:val="32"/>
      <w:szCs w:val="32"/>
      <w:lang w:eastAsia="en-US"/>
    </w:rPr>
  </w:style>
  <w:style w:type="paragraph" w:styleId="a9">
    <w:name w:val="List Paragraph"/>
    <w:basedOn w:val="a"/>
    <w:uiPriority w:val="99"/>
    <w:unhideWhenUsed/>
    <w:rsid w:val="009A42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66DD25-ACE4-4DB3-A119-FC1DAD061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2024-01-25T04:36:00Z</dcterms:created>
  <dcterms:modified xsi:type="dcterms:W3CDTF">2024-01-25T05:07:00Z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B63BF2E331E7407FA995CA56EB2166CD</vt:lpwstr>
  </property>
</Properties>
</file>