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78409A">
      <w:pPr>
        <w:autoSpaceDE w:val="0"/>
        <w:autoSpaceDN w:val="0"/>
        <w:adjustRightInd w:val="0"/>
        <w:jc w:val="center"/>
        <w:rPr>
          <w:rFonts w:ascii="Times New Roman" w:eastAsia="方正小标宋简体" w:hAnsi="Times New Roman" w:cs="方正小标宋简体"/>
          <w:kern w:val="0"/>
          <w:sz w:val="48"/>
          <w:szCs w:val="48"/>
          <w:lang w:val="zh-CN"/>
        </w:rPr>
      </w:pPr>
    </w:p>
    <w:p w:rsidR="0078409A" w:rsidRDefault="00EC04EF">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天津经济技术开发区南港工业区应急管理</w:t>
      </w:r>
    </w:p>
    <w:p w:rsidR="0078409A" w:rsidRDefault="00EC04EF">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办公室</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78409A" w:rsidRDefault="0078409A">
      <w:pPr>
        <w:autoSpaceDE w:val="0"/>
        <w:autoSpaceDN w:val="0"/>
        <w:adjustRightInd w:val="0"/>
        <w:spacing w:line="580" w:lineRule="exact"/>
        <w:jc w:val="center"/>
        <w:rPr>
          <w:rFonts w:ascii="Times New Roman" w:eastAsia="黑体" w:hAnsi="Times New Roman" w:cs="黑体"/>
          <w:sz w:val="30"/>
          <w:szCs w:val="30"/>
        </w:rPr>
      </w:pPr>
    </w:p>
    <w:p w:rsidR="0078409A" w:rsidRDefault="0078409A">
      <w:pPr>
        <w:autoSpaceDE w:val="0"/>
        <w:autoSpaceDN w:val="0"/>
        <w:adjustRightInd w:val="0"/>
        <w:spacing w:line="580" w:lineRule="exact"/>
        <w:jc w:val="center"/>
        <w:rPr>
          <w:rFonts w:ascii="Times New Roman" w:eastAsia="黑体" w:hAnsi="Times New Roman" w:cs="黑体"/>
          <w:sz w:val="30"/>
          <w:szCs w:val="30"/>
        </w:rPr>
      </w:pPr>
    </w:p>
    <w:p w:rsidR="0078409A" w:rsidRDefault="0078409A">
      <w:pPr>
        <w:autoSpaceDE w:val="0"/>
        <w:autoSpaceDN w:val="0"/>
        <w:adjustRightInd w:val="0"/>
        <w:spacing w:line="580" w:lineRule="exact"/>
        <w:jc w:val="center"/>
        <w:rPr>
          <w:rFonts w:ascii="Times New Roman" w:eastAsia="黑体" w:hAnsi="Times New Roman" w:cs="黑体"/>
          <w:sz w:val="30"/>
          <w:szCs w:val="30"/>
        </w:rPr>
      </w:pPr>
    </w:p>
    <w:p w:rsidR="0078409A" w:rsidRDefault="0078409A">
      <w:pPr>
        <w:autoSpaceDE w:val="0"/>
        <w:autoSpaceDN w:val="0"/>
        <w:adjustRightInd w:val="0"/>
        <w:spacing w:line="580" w:lineRule="exact"/>
        <w:jc w:val="center"/>
        <w:rPr>
          <w:rFonts w:ascii="Times New Roman" w:eastAsia="黑体" w:hAnsi="Times New Roman" w:cs="黑体"/>
          <w:sz w:val="30"/>
          <w:szCs w:val="30"/>
        </w:rPr>
      </w:pPr>
    </w:p>
    <w:p w:rsidR="0078409A" w:rsidRDefault="0078409A">
      <w:pPr>
        <w:autoSpaceDE w:val="0"/>
        <w:autoSpaceDN w:val="0"/>
        <w:adjustRightInd w:val="0"/>
        <w:spacing w:line="580" w:lineRule="exact"/>
        <w:jc w:val="center"/>
        <w:rPr>
          <w:rFonts w:ascii="Times New Roman" w:eastAsia="黑体" w:hAnsi="Times New Roman" w:cs="黑体"/>
          <w:sz w:val="30"/>
          <w:szCs w:val="30"/>
        </w:rPr>
      </w:pPr>
    </w:p>
    <w:p w:rsidR="0078409A" w:rsidRDefault="00EC04E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78409A" w:rsidRDefault="00EC04EF">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78409A" w:rsidRDefault="0078409A">
      <w:pPr>
        <w:autoSpaceDE w:val="0"/>
        <w:autoSpaceDN w:val="0"/>
        <w:adjustRightInd w:val="0"/>
        <w:spacing w:line="600" w:lineRule="exact"/>
        <w:jc w:val="left"/>
        <w:rPr>
          <w:rFonts w:ascii="Times New Roman" w:eastAsia="黑体" w:hAnsi="Times New Roman" w:cs="黑体"/>
          <w:kern w:val="0"/>
          <w:sz w:val="30"/>
          <w:szCs w:val="30"/>
        </w:rPr>
      </w:pPr>
    </w:p>
    <w:p w:rsidR="0078409A" w:rsidRDefault="00EC04E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况</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78409A" w:rsidRDefault="00EC04E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78409A" w:rsidRDefault="00EC04E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78409A" w:rsidRDefault="00EC04EF">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78409A" w:rsidRDefault="00EC04EF">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名词解释</w:t>
      </w:r>
    </w:p>
    <w:p w:rsidR="0078409A" w:rsidRDefault="00EC04EF">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8409A" w:rsidRDefault="00EC04E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况</w:t>
      </w:r>
    </w:p>
    <w:p w:rsidR="0078409A" w:rsidRDefault="00EC04E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（一）负责南港工业区应急管理工作，组织、指导有关部门应对安全生产类、自然灾害类等突发事件和综合防灾减灾救灾工作。负责督查、评估全区应急管理工作的落实情况。</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（二）依法行使安全生产综合监督管理职权，分析安全生产形势，指导、协调、监督各部门安全生产工作。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（三）依法监督检查本区域归口管理工业企业贯彻执行安全生产法律法规情况。</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（四）贯彻执行应急管理方面法律法规，组织编制应急体系建设、应急物资储备、应急救援装备、综合防灾减灾、安全生产、安全生产科技方面的规划。</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（五）统筹应急预案体系建设，落实事故灾难和自然灾害分级应对制度，组织、指导编制安全生产类、自然灾害类专项预案，综合协调应急预案衔接工作，组织开展预案演练。</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（六）组织建立统一的应急管理信息系统，建立监测预警和灾情报告制度。</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（七）组织指导协调安全生产类、自然灾害类突发事件应急救援。</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（八）统筹</w:t>
      </w:r>
      <w:r>
        <w:rPr>
          <w:rFonts w:ascii="Times New Roman" w:eastAsia="仿宋_GB2312" w:hAnsi="Times New Roman" w:cs="仿宋_GB2312" w:hint="eastAsia"/>
          <w:sz w:val="30"/>
          <w:szCs w:val="30"/>
        </w:rPr>
        <w:t>应急救援力量建设，负责防潮防汛抢险、地震和地质灾害救援、生产安全事故救援等专业应急救援力量建设，统一协调各类应急专业队伍，建立应急协调联动机制。</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lastRenderedPageBreak/>
        <w:t>（九）统筹协调消防工作。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（十）联系、协调地震主管部门开展防震减灾工作。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（十一）联系协调水旱灾害、地质灾害等防治工作，负责自然灾害综合预警工作，指导开展自然灾害综合风险评估工作。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（十二）依法组织指导生产安全事故调查处理，监督事故查处和责任追究落实情况。组织开展自然灾害类突发事件的调查评估工作。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（十三）负责应急管理、安全生产的宣传教育和培训工作，组织指导应急管理、安全生产的科学技术应用和信息化建设工作。负责园区封闭管理工作。</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（十四）贯彻落实本部门全面从严治党主体责任，严格落实基层党建工作任务，发挥党组织战斗堡垒作用和党员先锋模范作用。</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（十五）承办党委、管委会交办的其他事项。</w:t>
      </w:r>
    </w:p>
    <w:p w:rsidR="0078409A" w:rsidRDefault="00EC04EF">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天津经济技术开发区南港工业区应急管理办公室内设</w:t>
      </w: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个科室：综合业务科、安全监察科、应急管理科（应急指挥中心）、法规与信息化科、执法检查科</w:t>
      </w:r>
      <w:r>
        <w:rPr>
          <w:rFonts w:ascii="Times New Roman" w:eastAsia="仿宋_GB2312" w:hAnsi="Times New Roman" w:cs="仿宋_GB2312" w:hint="eastAsia"/>
          <w:sz w:val="30"/>
          <w:szCs w:val="30"/>
        </w:rPr>
        <w:t>。纳入天津经济技术开发区南港工业区应急管理办公室</w:t>
      </w:r>
      <w:r>
        <w:rPr>
          <w:rFonts w:ascii="Times New Roman" w:eastAsia="仿宋_GB2312" w:hAnsi="Times New Roman" w:cs="仿宋_GB2312" w:hint="eastAsia"/>
          <w:sz w:val="30"/>
          <w:szCs w:val="30"/>
        </w:rPr>
        <w:t>20</w:t>
      </w:r>
      <w:r>
        <w:rPr>
          <w:rFonts w:ascii="Times New Roman" w:eastAsia="仿宋_GB2312" w:hAnsi="Times New Roman" w:cs="仿宋_GB2312" w:hint="eastAsia"/>
          <w:sz w:val="30"/>
          <w:szCs w:val="30"/>
        </w:rPr>
        <w:t>23</w:t>
      </w:r>
      <w:r>
        <w:rPr>
          <w:rFonts w:ascii="Times New Roman" w:eastAsia="仿宋_GB2312" w:hAnsi="Times New Roman" w:cs="仿宋_GB2312" w:hint="eastAsia"/>
          <w:sz w:val="30"/>
          <w:szCs w:val="30"/>
        </w:rPr>
        <w:t>年度部门决算编制范围的单位包括：</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天津经济技术开发区南港工业区应急管理办公室（本级）。</w:t>
      </w:r>
    </w:p>
    <w:p w:rsidR="0078409A" w:rsidRDefault="00EC04EF">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78409A" w:rsidRDefault="00EC04E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rsidR="0078409A" w:rsidRDefault="0078409A">
      <w:pPr>
        <w:autoSpaceDE w:val="0"/>
        <w:autoSpaceDN w:val="0"/>
        <w:adjustRightInd w:val="0"/>
        <w:spacing w:line="600" w:lineRule="exact"/>
        <w:jc w:val="left"/>
        <w:rPr>
          <w:rFonts w:ascii="Times New Roman" w:eastAsia="方正小标宋简体" w:hAnsi="Times New Roman" w:cs="Times New Roman"/>
          <w:kern w:val="0"/>
          <w:sz w:val="24"/>
          <w:szCs w:val="24"/>
        </w:rPr>
      </w:pP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78409A" w:rsidRDefault="00EC04EF">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7D6AD6" w:rsidRDefault="00EC04EF">
      <w:pPr>
        <w:autoSpaceDE w:val="0"/>
        <w:autoSpaceDN w:val="0"/>
        <w:adjustRightInd w:val="0"/>
        <w:spacing w:line="800" w:lineRule="exact"/>
        <w:jc w:val="left"/>
        <w:rPr>
          <w:rFonts w:ascii="Times New Roman" w:eastAsia="楷体" w:hAnsi="Times New Roman" w:cs="Times New Roman" w:hint="eastAsia"/>
          <w:kern w:val="0"/>
          <w:sz w:val="24"/>
          <w:szCs w:val="24"/>
        </w:rPr>
      </w:pPr>
      <w:r>
        <w:rPr>
          <w:rFonts w:ascii="Times New Roman" w:eastAsia="楷体" w:hAnsi="Times New Roman" w:cs="楷体" w:hint="eastAsia"/>
          <w:kern w:val="0"/>
          <w:sz w:val="30"/>
          <w:szCs w:val="30"/>
        </w:rPr>
        <w:t>注：以上决算公开表均作为附表，附于决算公开说明文档后。</w:t>
      </w:r>
      <w:r>
        <w:rPr>
          <w:rFonts w:ascii="Times New Roman" w:eastAsia="楷体" w:hAnsi="Times New Roman" w:cs="Times New Roman"/>
          <w:kern w:val="0"/>
          <w:sz w:val="24"/>
          <w:szCs w:val="24"/>
        </w:rPr>
        <w:br w:type="page"/>
      </w:r>
    </w:p>
    <w:p w:rsidR="0078409A" w:rsidRDefault="00EC04EF" w:rsidP="007D6AD6">
      <w:pPr>
        <w:autoSpaceDE w:val="0"/>
        <w:autoSpaceDN w:val="0"/>
        <w:adjustRightInd w:val="0"/>
        <w:spacing w:line="800" w:lineRule="exact"/>
        <w:ind w:firstLineChars="200" w:firstLine="602"/>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十二、关于空表的说明</w:t>
      </w:r>
    </w:p>
    <w:p w:rsidR="0078409A" w:rsidRDefault="00EC04E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r>
        <w:rPr>
          <w:rFonts w:ascii="Times New Roman" w:eastAsia="仿宋_GB2312" w:hAnsi="Times New Roman" w:cs="仿宋_GB2312"/>
          <w:sz w:val="30"/>
          <w:szCs w:val="30"/>
        </w:rPr>
        <w:t>;</w:t>
      </w:r>
    </w:p>
    <w:p w:rsidR="0078409A" w:rsidRDefault="00EC04EF">
      <w:pPr>
        <w:autoSpaceDE w:val="0"/>
        <w:autoSpaceDN w:val="0"/>
        <w:adjustRightInd w:val="0"/>
        <w:spacing w:line="600" w:lineRule="exact"/>
        <w:ind w:firstLine="601"/>
        <w:jc w:val="left"/>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78409A" w:rsidRDefault="0078409A">
      <w:pPr>
        <w:autoSpaceDE w:val="0"/>
        <w:autoSpaceDN w:val="0"/>
        <w:adjustRightInd w:val="0"/>
        <w:spacing w:line="600" w:lineRule="exact"/>
        <w:ind w:firstLine="601"/>
        <w:jc w:val="left"/>
        <w:rPr>
          <w:rFonts w:ascii="Times New Roman" w:eastAsia="仿宋_GB2312" w:hAnsi="Times New Roman" w:cs="仿宋_GB2312"/>
          <w:sz w:val="30"/>
          <w:szCs w:val="30"/>
        </w:rPr>
      </w:pPr>
    </w:p>
    <w:p w:rsidR="0078409A" w:rsidRDefault="00EC04EF">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rsidR="0078409A" w:rsidRDefault="0078409A">
      <w:pPr>
        <w:autoSpaceDE w:val="0"/>
        <w:autoSpaceDN w:val="0"/>
        <w:adjustRightInd w:val="0"/>
        <w:spacing w:line="580" w:lineRule="exact"/>
        <w:ind w:firstLine="600"/>
        <w:jc w:val="left"/>
        <w:rPr>
          <w:rFonts w:ascii="Times New Roman" w:eastAsia="黑体" w:hAnsi="Times New Roman" w:cs="黑体"/>
          <w:sz w:val="30"/>
          <w:szCs w:val="30"/>
          <w:lang w:val="zh-CN"/>
        </w:rPr>
      </w:pP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天津经济技术开发区南港工业区应急管理办公室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32,007,160.22</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1,899,311.77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年专项支出增加，用于消防总队特勤中队（中区特勤站）经费补贴。</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32,007,160.22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1,899,311.77</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年专项支出增加，用于消防总队特勤中队（中区特勤站）经费补贴。</w:t>
      </w:r>
    </w:p>
    <w:p w:rsidR="0078409A" w:rsidRDefault="00EC04EF">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32,007,160.22</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78409A" w:rsidRDefault="00EC04E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w:t>
      </w:r>
      <w:r>
        <w:rPr>
          <w:rFonts w:ascii="Times New Roman" w:eastAsia="仿宋_GB2312" w:hAnsi="Times New Roman" w:cs="仿宋_GB2312" w:hint="eastAsia"/>
          <w:sz w:val="30"/>
          <w:szCs w:val="30"/>
        </w:rPr>
        <w:lastRenderedPageBreak/>
        <w:t>出合计</w:t>
      </w:r>
      <w:r>
        <w:rPr>
          <w:rFonts w:ascii="Times New Roman" w:eastAsia="仿宋_GB2312" w:hAnsi="Times New Roman" w:cs="仿宋_GB2312" w:hint="eastAsia"/>
          <w:sz w:val="30"/>
          <w:szCs w:val="30"/>
        </w:rPr>
        <w:t>32,007,160.22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1,899,311.77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年专项支出增加，用于消防总队特勤中队（中区特勤站）经费补贴。</w:t>
      </w:r>
    </w:p>
    <w:p w:rsidR="0078409A" w:rsidRDefault="00EC04E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7,547,377.11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23.58%</w:t>
      </w:r>
      <w:r>
        <w:rPr>
          <w:rFonts w:ascii="Times New Roman" w:eastAsia="仿宋_GB2312" w:hAnsi="Times New Roman" w:cs="仿宋_GB2312" w:hint="eastAsia"/>
          <w:sz w:val="30"/>
          <w:szCs w:val="30"/>
        </w:rPr>
        <w:t>；</w:t>
      </w:r>
    </w:p>
    <w:p w:rsidR="0078409A" w:rsidRDefault="00EC04E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24,459,783.11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76.42%</w:t>
      </w:r>
      <w:r>
        <w:rPr>
          <w:rFonts w:ascii="Times New Roman" w:eastAsia="仿宋_GB2312" w:hAnsi="Times New Roman" w:cs="仿宋_GB2312" w:hint="eastAsia"/>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78409A" w:rsidRDefault="00EC04E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32,007,160.22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1,899,311.77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6.31</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年专项支出增加，用于消防总队特勤中队（中区特勤站）经费补贴。</w:t>
      </w:r>
    </w:p>
    <w:p w:rsidR="0078409A" w:rsidRDefault="00EC04EF">
      <w:pPr>
        <w:autoSpaceDE w:val="0"/>
        <w:autoSpaceDN w:val="0"/>
        <w:adjustRightInd w:val="0"/>
        <w:spacing w:line="580" w:lineRule="exact"/>
        <w:ind w:firstLine="600"/>
        <w:jc w:val="left"/>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78409A" w:rsidRDefault="00EC04E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78409A" w:rsidRDefault="00EC04E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32,007,160.22</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1,899,311.77</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6.31%</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年专项支出增加，用于消防总队特勤中队（中区特勤站）经费补贴。</w:t>
      </w:r>
    </w:p>
    <w:p w:rsidR="0078409A" w:rsidRDefault="00EC04E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78409A" w:rsidRDefault="00EC04EF">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32,007,160.22</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Times New Roman" w:hint="eastAsia"/>
          <w:sz w:val="30"/>
          <w:szCs w:val="30"/>
        </w:rPr>
        <w:t>32,007,160.22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78409A" w:rsidRDefault="0078409A">
      <w:pPr>
        <w:autoSpaceDE w:val="0"/>
        <w:autoSpaceDN w:val="0"/>
        <w:adjustRightInd w:val="0"/>
        <w:spacing w:line="600" w:lineRule="exact"/>
        <w:ind w:firstLine="720"/>
        <w:jc w:val="left"/>
        <w:rPr>
          <w:rFonts w:ascii="Times New Roman" w:eastAsia="仿宋_GB2312" w:hAnsi="Times New Roman" w:cs="仿宋_GB2312"/>
          <w:sz w:val="30"/>
          <w:szCs w:val="30"/>
        </w:rPr>
      </w:pPr>
    </w:p>
    <w:p w:rsidR="0078409A" w:rsidRDefault="00EC04EF">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（三）具体情况</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37,384,500.00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32,007,160.22</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85.62%</w:t>
      </w:r>
      <w:r>
        <w:rPr>
          <w:rFonts w:ascii="Times New Roman" w:eastAsia="仿宋_GB2312" w:hAnsi="Times New Roman" w:cs="仿宋_GB2312" w:hint="eastAsia"/>
          <w:kern w:val="0"/>
          <w:sz w:val="30"/>
          <w:szCs w:val="30"/>
        </w:rPr>
        <w:t>。其中：</w:t>
      </w:r>
    </w:p>
    <w:p w:rsidR="0078409A" w:rsidRDefault="00EC04EF">
      <w:p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灾害防治及应急管理支出（类）应急管理事务（款）行政运行（项）年初预算为</w:t>
      </w:r>
      <w:r>
        <w:rPr>
          <w:rFonts w:ascii="Times New Roman" w:eastAsia="仿宋_GB2312" w:hAnsi="Times New Roman" w:cs="仿宋_GB2312" w:hint="eastAsia"/>
          <w:sz w:val="30"/>
          <w:szCs w:val="30"/>
        </w:rPr>
        <w:t>8,284,500.00</w:t>
      </w:r>
      <w:r>
        <w:rPr>
          <w:rFonts w:ascii="Times New Roman" w:eastAsia="仿宋_GB2312" w:hAnsi="Times New Roman" w:cs="仿宋_GB2312" w:hint="eastAsia"/>
          <w:sz w:val="30"/>
          <w:szCs w:val="30"/>
        </w:rPr>
        <w:t>元，支出</w:t>
      </w:r>
      <w:r>
        <w:rPr>
          <w:rFonts w:ascii="Times New Roman" w:eastAsia="仿宋_GB2312" w:hAnsi="Times New Roman" w:cs="仿宋_GB2312" w:hint="eastAsia"/>
          <w:sz w:val="30"/>
          <w:szCs w:val="30"/>
        </w:rPr>
        <w:t>决算为</w:t>
      </w:r>
      <w:r>
        <w:rPr>
          <w:rFonts w:ascii="Times New Roman" w:eastAsia="仿宋_GB2312" w:hAnsi="Times New Roman" w:cs="仿宋_GB2312" w:hint="eastAsia"/>
          <w:sz w:val="30"/>
          <w:szCs w:val="30"/>
        </w:rPr>
        <w:t>7,547,377.11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91.1%</w:t>
      </w:r>
      <w:r>
        <w:rPr>
          <w:rFonts w:ascii="Times New Roman" w:eastAsia="仿宋_GB2312" w:hAnsi="Times New Roman" w:cs="仿宋_GB2312" w:hint="eastAsia"/>
          <w:sz w:val="30"/>
          <w:szCs w:val="30"/>
        </w:rPr>
        <w:t>，决算数小于年初预算数的主要原因是落实“过紧日子”的思想，支出减少。</w:t>
      </w:r>
    </w:p>
    <w:p w:rsidR="0078409A" w:rsidRDefault="00EC04EF">
      <w:p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灾害防治及应急管理支出（类）应急管理事务（款）一般行政管理事务（项）年初预算为</w:t>
      </w:r>
      <w:r>
        <w:rPr>
          <w:rFonts w:ascii="Times New Roman" w:eastAsia="仿宋_GB2312" w:hAnsi="Times New Roman" w:cs="仿宋_GB2312" w:hint="eastAsia"/>
          <w:sz w:val="30"/>
          <w:szCs w:val="30"/>
        </w:rPr>
        <w:t>200,000.00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199,287.50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99.64%</w:t>
      </w:r>
      <w:r>
        <w:rPr>
          <w:rFonts w:ascii="Times New Roman" w:eastAsia="仿宋_GB2312" w:hAnsi="Times New Roman" w:cs="仿宋_GB2312" w:hint="eastAsia"/>
          <w:sz w:val="30"/>
          <w:szCs w:val="30"/>
        </w:rPr>
        <w:t>，决算数小于年初预算数的主要原因是落实“过紧日子”的思想，支出减少。</w:t>
      </w:r>
    </w:p>
    <w:p w:rsidR="0078409A" w:rsidRDefault="00EC04EF">
      <w:p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灾害防治及应急管理支出（类）应急管理事务（款）安全监管（项）年初预算为</w:t>
      </w:r>
      <w:r>
        <w:rPr>
          <w:rFonts w:ascii="Times New Roman" w:eastAsia="仿宋_GB2312" w:hAnsi="Times New Roman" w:cs="仿宋_GB2312" w:hint="eastAsia"/>
          <w:sz w:val="30"/>
          <w:szCs w:val="30"/>
        </w:rPr>
        <w:t>22,000,000.00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18,660,495.61</w:t>
      </w:r>
      <w:r>
        <w:rPr>
          <w:rFonts w:ascii="Times New Roman" w:eastAsia="仿宋_GB2312" w:hAnsi="Times New Roman" w:cs="仿宋_GB2312" w:hint="eastAsia"/>
          <w:sz w:val="30"/>
          <w:szCs w:val="30"/>
        </w:rPr>
        <w:t>元，完成</w:t>
      </w:r>
      <w:r>
        <w:rPr>
          <w:rFonts w:ascii="Times New Roman" w:eastAsia="仿宋_GB2312" w:hAnsi="Times New Roman" w:cs="仿宋_GB2312" w:hint="eastAsia"/>
          <w:sz w:val="30"/>
          <w:szCs w:val="30"/>
        </w:rPr>
        <w:t>年初预算的</w:t>
      </w:r>
      <w:r>
        <w:rPr>
          <w:rFonts w:ascii="Times New Roman" w:eastAsia="仿宋_GB2312" w:hAnsi="Times New Roman" w:cs="仿宋_GB2312" w:hint="eastAsia"/>
          <w:sz w:val="30"/>
          <w:szCs w:val="30"/>
        </w:rPr>
        <w:t>84.82%</w:t>
      </w:r>
      <w:r>
        <w:rPr>
          <w:rFonts w:ascii="Times New Roman" w:eastAsia="仿宋_GB2312" w:hAnsi="Times New Roman" w:cs="仿宋_GB2312" w:hint="eastAsia"/>
          <w:sz w:val="30"/>
          <w:szCs w:val="30"/>
        </w:rPr>
        <w:t>，决算数小于年初预算数的主要原因是根据实际工作需要调整项目预算。</w:t>
      </w:r>
    </w:p>
    <w:p w:rsidR="0078409A" w:rsidRDefault="00EC04EF">
      <w:p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灾害防治及应急管理支出（类）应急管理事务（款）应急管理（项）年初预算为</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3,700,000.00</w:t>
      </w:r>
      <w:r>
        <w:rPr>
          <w:rFonts w:ascii="Times New Roman" w:eastAsia="仿宋_GB2312" w:hAnsi="Times New Roman" w:cs="仿宋_GB2312" w:hint="eastAsia"/>
          <w:sz w:val="30"/>
          <w:szCs w:val="30"/>
        </w:rPr>
        <w:t>元，完成追加预算的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，决算数大于年初预算数的主要原因是支出增加，用于海事执法船艇与南港海搜中心经费。</w:t>
      </w:r>
    </w:p>
    <w:p w:rsidR="0078409A" w:rsidRPr="00A858A1" w:rsidRDefault="00EC04EF" w:rsidP="00A858A1">
      <w:pPr>
        <w:numPr>
          <w:ilvl w:val="0"/>
          <w:numId w:val="1"/>
        </w:num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灾害防治及应急管理支出（类）消防救援事务（款）其他消防</w:t>
      </w:r>
      <w:r w:rsidRPr="00A858A1">
        <w:rPr>
          <w:rFonts w:ascii="Times New Roman" w:eastAsia="仿宋_GB2312" w:hAnsi="Times New Roman" w:cs="仿宋_GB2312" w:hint="eastAsia"/>
          <w:sz w:val="30"/>
          <w:szCs w:val="30"/>
        </w:rPr>
        <w:t>救援事务支出（项）年初预算为</w:t>
      </w:r>
      <w:r w:rsidRPr="00A858A1">
        <w:rPr>
          <w:rFonts w:ascii="Times New Roman" w:eastAsia="仿宋_GB2312" w:hAnsi="Times New Roman" w:cs="仿宋_GB2312" w:hint="eastAsia"/>
          <w:sz w:val="30"/>
          <w:szCs w:val="30"/>
        </w:rPr>
        <w:t>1,900,000.00</w:t>
      </w:r>
      <w:r w:rsidRPr="00A858A1">
        <w:rPr>
          <w:rFonts w:ascii="Times New Roman" w:eastAsia="仿宋_GB2312" w:hAnsi="Times New Roman" w:cs="仿宋_GB2312" w:hint="eastAsia"/>
          <w:sz w:val="30"/>
          <w:szCs w:val="30"/>
        </w:rPr>
        <w:t>元，支出决算为</w:t>
      </w:r>
      <w:r w:rsidRPr="00A858A1">
        <w:rPr>
          <w:rFonts w:ascii="Times New Roman" w:eastAsia="仿宋_GB2312" w:hAnsi="Times New Roman" w:cs="仿宋_GB2312" w:hint="eastAsia"/>
          <w:sz w:val="30"/>
          <w:szCs w:val="30"/>
        </w:rPr>
        <w:t>1,90</w:t>
      </w:r>
      <w:r w:rsidRPr="00A858A1">
        <w:rPr>
          <w:rFonts w:ascii="Times New Roman" w:eastAsia="仿宋_GB2312" w:hAnsi="Times New Roman" w:cs="仿宋_GB2312" w:hint="eastAsia"/>
          <w:sz w:val="30"/>
          <w:szCs w:val="30"/>
        </w:rPr>
        <w:t>0,000.00</w:t>
      </w:r>
      <w:r w:rsidRPr="00A858A1">
        <w:rPr>
          <w:rFonts w:ascii="Times New Roman" w:eastAsia="仿宋_GB2312" w:hAnsi="Times New Roman" w:cs="仿宋_GB2312" w:hint="eastAsia"/>
          <w:sz w:val="30"/>
          <w:szCs w:val="30"/>
        </w:rPr>
        <w:lastRenderedPageBreak/>
        <w:t>元，完成年初预算的</w:t>
      </w:r>
      <w:r w:rsidRPr="00A858A1">
        <w:rPr>
          <w:rFonts w:ascii="Times New Roman" w:eastAsia="仿宋_GB2312" w:hAnsi="Times New Roman" w:cs="仿宋_GB2312" w:hint="eastAsia"/>
          <w:sz w:val="30"/>
          <w:szCs w:val="30"/>
        </w:rPr>
        <w:t>100%</w:t>
      </w:r>
      <w:r w:rsidRPr="00A858A1">
        <w:rPr>
          <w:rFonts w:ascii="Times New Roman" w:eastAsia="仿宋_GB2312" w:hAnsi="Times New Roman" w:cs="仿宋_GB2312" w:hint="eastAsia"/>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78409A" w:rsidRDefault="00EC04EF">
      <w:pPr>
        <w:wordWrap w:val="0"/>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7,547,377.11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820,719.42</w:t>
      </w:r>
      <w:r>
        <w:rPr>
          <w:rFonts w:ascii="Times New Roman" w:eastAsia="仿宋_GB2312" w:hAnsi="Times New Roman" w:cs="仿宋_GB2312" w:hint="eastAsia"/>
          <w:sz w:val="30"/>
          <w:szCs w:val="30"/>
        </w:rPr>
        <w:t>元，主要原因是落实“过紧日子”的思想，支出减少。</w:t>
      </w:r>
      <w:r>
        <w:rPr>
          <w:rFonts w:ascii="Times New Roman" w:eastAsia="仿宋_GB2312" w:hAnsi="Times New Roman" w:cs="仿宋_GB2312" w:hint="eastAsia"/>
          <w:kern w:val="0"/>
          <w:sz w:val="30"/>
          <w:szCs w:val="30"/>
        </w:rPr>
        <w:t>其中：</w:t>
      </w:r>
    </w:p>
    <w:p w:rsidR="0078409A" w:rsidRDefault="00EC04EF">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7,213,937.99</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基本工资、津贴补贴、伙食补助费、机关事业单位基本养老保险缴费、职业年金缴费、职工基本医疗保险缴费、其他社会保障缴费、住房公积金。</w:t>
      </w:r>
    </w:p>
    <w:p w:rsidR="0078409A" w:rsidRDefault="00EC04EF">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333,439.12</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办公费、印刷费、手续费、差旅费、</w:t>
      </w:r>
      <w:r>
        <w:rPr>
          <w:rFonts w:ascii="Times New Roman" w:eastAsia="仿宋_GB2312" w:hAnsi="Times New Roman" w:cs="仿宋_GB2312" w:hint="eastAsia"/>
          <w:sz w:val="30"/>
          <w:szCs w:val="30"/>
        </w:rPr>
        <w:t>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费、培训费、公务接待费、专用材料费、其他商品和服务支出、资本性支出、</w:t>
      </w:r>
      <w:r>
        <w:rPr>
          <w:rFonts w:ascii="Times New Roman" w:eastAsia="仿宋_GB2312" w:hAnsi="Times New Roman" w:cs="仿宋_GB2312"/>
          <w:sz w:val="30"/>
          <w:szCs w:val="30"/>
        </w:rPr>
        <w:t>其他交通费用</w:t>
      </w:r>
      <w:r>
        <w:rPr>
          <w:rFonts w:ascii="Times New Roman" w:eastAsia="仿宋_GB2312" w:hAnsi="Times New Roman" w:cs="仿宋_GB2312" w:hint="eastAsia"/>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rsidR="0078409A" w:rsidRDefault="00EC04EF">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78409A" w:rsidRDefault="00EC04E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78409A" w:rsidRDefault="00EC04E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78409A" w:rsidRDefault="00EC04E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12,831.00</w:t>
      </w:r>
      <w:r>
        <w:rPr>
          <w:rFonts w:ascii="Times New Roman" w:eastAsia="仿宋_GB2312" w:hAnsi="Times New Roman" w:cs="仿宋_GB2312" w:hint="eastAsia"/>
          <w:kern w:val="0"/>
          <w:sz w:val="30"/>
          <w:szCs w:val="30"/>
        </w:rPr>
        <w:lastRenderedPageBreak/>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2,169.00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85.54</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9,431.00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277.38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公务接待费实际支出数减少，过紧日子。</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公务接待频次及人数较上年增加。</w:t>
      </w:r>
    </w:p>
    <w:p w:rsidR="0078409A" w:rsidRDefault="00EC04EF">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本年度未用财政拨款经费列支因公出国（境）费。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本年度未用财政拨款经费列支因公出国（境）费。</w:t>
      </w:r>
    </w:p>
    <w:p w:rsidR="0078409A" w:rsidRDefault="00EC04E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78409A" w:rsidRDefault="00EC04E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本年度未用财政拨款经费列支公务用车购置及运行维护费。</w:t>
      </w:r>
      <w:r>
        <w:rPr>
          <w:rFonts w:ascii="Times New Roman" w:eastAsia="仿宋_GB2312" w:hAnsi="Times New Roman" w:cs="仿宋_GB2312" w:hint="eastAsia"/>
          <w:kern w:val="0"/>
          <w:sz w:val="30"/>
          <w:szCs w:val="30"/>
        </w:rPr>
        <w:t>其中：</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本年度未用财政拨款经费列支公务用车运行维护费。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78409A" w:rsidRDefault="00EC04EF">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本年度未用财政拨款经费列支公务用车购置费。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78409A" w:rsidRDefault="00EC04E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12,831.00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2,169.00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85.54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9,431.00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277.38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公务接待费实际支出数减少。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公务接待频次数量较上年增加。</w:t>
      </w:r>
    </w:p>
    <w:p w:rsidR="0078409A" w:rsidRDefault="00EC04EF">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126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78409A" w:rsidRDefault="00EC04EF">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天津经济技术开发区南港工业区应急管理办公室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333,439.12</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30,017.71</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9.89</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日常办公经费支出增加。</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天津经济技术开发区南港工业区应急管理办公室</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14,178,345.88</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58,800.00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14,119,545.88</w:t>
      </w:r>
      <w:r>
        <w:rPr>
          <w:rFonts w:ascii="Times New Roman" w:eastAsia="仿宋_GB2312" w:hAnsi="Times New Roman" w:cs="仿宋_GB2312" w:hint="eastAsia"/>
          <w:color w:val="000000"/>
          <w:kern w:val="0"/>
          <w:sz w:val="30"/>
          <w:szCs w:val="30"/>
        </w:rPr>
        <w:t>元。授予中小企</w:t>
      </w:r>
      <w:r>
        <w:rPr>
          <w:rFonts w:ascii="Times New Roman" w:eastAsia="仿宋_GB2312" w:hAnsi="Times New Roman" w:cs="仿宋_GB2312" w:hint="eastAsia"/>
          <w:color w:val="000000"/>
          <w:kern w:val="0"/>
          <w:sz w:val="30"/>
          <w:szCs w:val="30"/>
        </w:rPr>
        <w:lastRenderedPageBreak/>
        <w:t>业合同金额</w:t>
      </w:r>
      <w:r>
        <w:rPr>
          <w:rFonts w:ascii="Times New Roman" w:eastAsia="仿宋_GB2312" w:hAnsi="Times New Roman" w:cs="Times New Roman" w:hint="eastAsia"/>
          <w:kern w:val="0"/>
          <w:sz w:val="30"/>
          <w:szCs w:val="30"/>
        </w:rPr>
        <w:t>13,749,545.88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96.98%</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Times New Roman" w:hint="eastAsia"/>
          <w:kern w:val="0"/>
          <w:sz w:val="30"/>
          <w:szCs w:val="30"/>
        </w:rPr>
        <w:t>5,947,985.88</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41.95%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97.38</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78409A" w:rsidRDefault="00EC04EF">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天津经济技术开发区南港工业区应急管理办公室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年度开展部门评价，本部门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 xml:space="preserve"> 6</w:t>
      </w:r>
      <w:r>
        <w:rPr>
          <w:rFonts w:ascii="Times New Roman" w:eastAsia="仿宋_GB2312" w:hAnsi="Times New Roman" w:cs="仿宋_GB2312" w:hint="eastAsia"/>
          <w:sz w:val="30"/>
          <w:szCs w:val="30"/>
        </w:rPr>
        <w:t>个项目开展部门评价，涉及金额</w:t>
      </w:r>
      <w:r>
        <w:rPr>
          <w:rFonts w:ascii="Times New Roman" w:eastAsia="仿宋_GB2312" w:hAnsi="Times New Roman" w:cs="仿宋_GB2312" w:hint="eastAsia"/>
          <w:sz w:val="30"/>
          <w:szCs w:val="30"/>
        </w:rPr>
        <w:t>33,760,000.00</w:t>
      </w:r>
      <w:r>
        <w:rPr>
          <w:rFonts w:ascii="Times New Roman" w:eastAsia="仿宋_GB2312" w:hAnsi="Times New Roman" w:cs="仿宋_GB2312" w:hint="eastAsia"/>
          <w:sz w:val="30"/>
          <w:szCs w:val="30"/>
        </w:rPr>
        <w:t>元，自评结果已随部门决算一并公开</w:t>
      </w:r>
      <w:r>
        <w:rPr>
          <w:rFonts w:ascii="Times New Roman" w:eastAsia="仿宋_GB2312" w:hAnsi="Times New Roman" w:cs="仿宋_GB2312"/>
          <w:sz w:val="30"/>
          <w:szCs w:val="30"/>
        </w:rPr>
        <w:t>;</w:t>
      </w:r>
      <w:r w:rsidR="0078409A" w:rsidRPr="0078409A">
        <w:rPr>
          <w:rFonts w:ascii="Times New Roman" w:eastAsia="仿宋_GB2312" w:hAnsi="Times New Roman" w:cs="仿宋_GB2312" w:hint="eastAsia"/>
          <w:sz w:val="30"/>
          <w:szCs w:val="30"/>
        </w:rPr>
        <w:t>本部门</w:t>
      </w:r>
      <w:r w:rsidR="0078409A" w:rsidRPr="0078409A">
        <w:rPr>
          <w:rFonts w:ascii="Times New Roman" w:eastAsia="仿宋_GB2312" w:hAnsi="Times New Roman" w:cs="仿宋_GB2312"/>
          <w:sz w:val="30"/>
          <w:szCs w:val="30"/>
        </w:rPr>
        <w:t>2023</w:t>
      </w:r>
      <w:r w:rsidR="0078409A" w:rsidRPr="0078409A">
        <w:rPr>
          <w:rFonts w:ascii="Times New Roman" w:eastAsia="仿宋_GB2312" w:hAnsi="Times New Roman" w:cs="仿宋_GB2312"/>
          <w:sz w:val="30"/>
          <w:szCs w:val="30"/>
        </w:rPr>
        <w:t>年度未开展部门评价</w:t>
      </w:r>
      <w:r>
        <w:rPr>
          <w:rFonts w:ascii="Times New Roman" w:eastAsia="仿宋_GB2312" w:hAnsi="Times New Roman" w:cs="仿宋_GB2312" w:hint="eastAsia"/>
          <w:sz w:val="30"/>
          <w:szCs w:val="30"/>
        </w:rPr>
        <w:t>。</w:t>
      </w:r>
    </w:p>
    <w:p w:rsidR="0078409A" w:rsidRDefault="00EC04EF">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bookmarkStart w:id="0" w:name="_GoBack"/>
      <w:bookmarkEnd w:id="0"/>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天津经济技术开发区南港工业区应急管理办公室不属于乡、镇、街级单位，不涉及公开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78409A" w:rsidRDefault="00EC04EF">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78409A" w:rsidRDefault="00EC04EF">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78409A" w:rsidRDefault="0078409A">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78409A" w:rsidRDefault="00EC04EF">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78409A" w:rsidRDefault="00EC04EF">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78409A" w:rsidSect="0078409A">
      <w:pgSz w:w="12240" w:h="15840"/>
      <w:pgMar w:top="1440" w:right="1474" w:bottom="1440" w:left="158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4EF" w:rsidRDefault="00EC04EF" w:rsidP="007D6AD6">
      <w:r>
        <w:separator/>
      </w:r>
    </w:p>
  </w:endnote>
  <w:endnote w:type="continuationSeparator" w:id="1">
    <w:p w:rsidR="00EC04EF" w:rsidRDefault="00EC04EF" w:rsidP="007D6AD6">
      <w:r>
        <w:continuationSeparator/>
      </w:r>
    </w:p>
  </w:endnote>
</w:endnotes>
</file>

<file path=word/fontTable.xml><?xml version="1.0" encoding="utf-8"?>
<w:fonts xmlns:r="http://schemas.openxmlformats.org/officeDocument/2006/relationships" xmlns:w="http://schemas.openxmlformats.org/wordprocessingml/2006/main">
  <w:font w:name="等线">
    <w:altName w:val="华文中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4EF" w:rsidRDefault="00EC04EF" w:rsidP="007D6AD6">
      <w:r>
        <w:separator/>
      </w:r>
    </w:p>
  </w:footnote>
  <w:footnote w:type="continuationSeparator" w:id="1">
    <w:p w:rsidR="00EC04EF" w:rsidRDefault="00EC04EF" w:rsidP="007D6A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F43D76"/>
    <w:multiLevelType w:val="singleLevel"/>
    <w:tmpl w:val="B6F43D76"/>
    <w:lvl w:ilvl="0">
      <w:start w:val="5"/>
      <w:numFmt w:val="decimal"/>
      <w:suff w:val="space"/>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VlMmE2ODliMmY1NTRiMjBhY2RiYjE5MmZhMzRhY2MifQ=="/>
  </w:docVars>
  <w:rsids>
    <w:rsidRoot w:val="006A094D"/>
    <w:rsid w:val="FBF7925E"/>
    <w:rsid w:val="00013A12"/>
    <w:rsid w:val="00015D42"/>
    <w:rsid w:val="0002687D"/>
    <w:rsid w:val="00047C6F"/>
    <w:rsid w:val="000528EE"/>
    <w:rsid w:val="000673E4"/>
    <w:rsid w:val="00067CE9"/>
    <w:rsid w:val="000719FD"/>
    <w:rsid w:val="000B5C71"/>
    <w:rsid w:val="000C1353"/>
    <w:rsid w:val="000C560F"/>
    <w:rsid w:val="000D4B98"/>
    <w:rsid w:val="000F7754"/>
    <w:rsid w:val="0010279C"/>
    <w:rsid w:val="00127EFA"/>
    <w:rsid w:val="00141B8B"/>
    <w:rsid w:val="00142888"/>
    <w:rsid w:val="00152EEB"/>
    <w:rsid w:val="00153077"/>
    <w:rsid w:val="001578FC"/>
    <w:rsid w:val="0016430F"/>
    <w:rsid w:val="00167CB7"/>
    <w:rsid w:val="00171654"/>
    <w:rsid w:val="001A0E4F"/>
    <w:rsid w:val="001B5C3C"/>
    <w:rsid w:val="001C0399"/>
    <w:rsid w:val="001D587E"/>
    <w:rsid w:val="00200231"/>
    <w:rsid w:val="002124F6"/>
    <w:rsid w:val="0023369C"/>
    <w:rsid w:val="00256A06"/>
    <w:rsid w:val="00264B59"/>
    <w:rsid w:val="00265348"/>
    <w:rsid w:val="002672FA"/>
    <w:rsid w:val="00281E1F"/>
    <w:rsid w:val="002A4997"/>
    <w:rsid w:val="002A63F6"/>
    <w:rsid w:val="002B44D1"/>
    <w:rsid w:val="002C3510"/>
    <w:rsid w:val="002D213E"/>
    <w:rsid w:val="002E6086"/>
    <w:rsid w:val="002E65BE"/>
    <w:rsid w:val="002F274B"/>
    <w:rsid w:val="00302490"/>
    <w:rsid w:val="003227B2"/>
    <w:rsid w:val="003258EB"/>
    <w:rsid w:val="003536BE"/>
    <w:rsid w:val="00364158"/>
    <w:rsid w:val="003B25FB"/>
    <w:rsid w:val="003E7F63"/>
    <w:rsid w:val="00403DBB"/>
    <w:rsid w:val="00410F4F"/>
    <w:rsid w:val="00412131"/>
    <w:rsid w:val="00426BB6"/>
    <w:rsid w:val="00426D68"/>
    <w:rsid w:val="00466CC4"/>
    <w:rsid w:val="004A482F"/>
    <w:rsid w:val="004A5496"/>
    <w:rsid w:val="004F39BF"/>
    <w:rsid w:val="005009C5"/>
    <w:rsid w:val="005062D7"/>
    <w:rsid w:val="005175E6"/>
    <w:rsid w:val="00525157"/>
    <w:rsid w:val="005349A2"/>
    <w:rsid w:val="00575537"/>
    <w:rsid w:val="005D1367"/>
    <w:rsid w:val="005D3F56"/>
    <w:rsid w:val="005F7D23"/>
    <w:rsid w:val="00601B79"/>
    <w:rsid w:val="00621397"/>
    <w:rsid w:val="006218CE"/>
    <w:rsid w:val="00626444"/>
    <w:rsid w:val="00654D17"/>
    <w:rsid w:val="006623EC"/>
    <w:rsid w:val="00674720"/>
    <w:rsid w:val="006914CD"/>
    <w:rsid w:val="006931D1"/>
    <w:rsid w:val="006A094D"/>
    <w:rsid w:val="006D1EC0"/>
    <w:rsid w:val="006D2409"/>
    <w:rsid w:val="006E1221"/>
    <w:rsid w:val="006E65DB"/>
    <w:rsid w:val="00743715"/>
    <w:rsid w:val="0076558D"/>
    <w:rsid w:val="00776FF3"/>
    <w:rsid w:val="0078156E"/>
    <w:rsid w:val="0078409A"/>
    <w:rsid w:val="00786E74"/>
    <w:rsid w:val="007931F7"/>
    <w:rsid w:val="007B6D1F"/>
    <w:rsid w:val="007D1285"/>
    <w:rsid w:val="007D6AD6"/>
    <w:rsid w:val="007E2049"/>
    <w:rsid w:val="007E49E1"/>
    <w:rsid w:val="007F43FD"/>
    <w:rsid w:val="007F6DA7"/>
    <w:rsid w:val="008174D5"/>
    <w:rsid w:val="00824E51"/>
    <w:rsid w:val="00827E30"/>
    <w:rsid w:val="00847F16"/>
    <w:rsid w:val="00885126"/>
    <w:rsid w:val="00894548"/>
    <w:rsid w:val="0089698B"/>
    <w:rsid w:val="008D48A9"/>
    <w:rsid w:val="0091039E"/>
    <w:rsid w:val="00920787"/>
    <w:rsid w:val="00941A30"/>
    <w:rsid w:val="00977DCC"/>
    <w:rsid w:val="009820CF"/>
    <w:rsid w:val="00982A8B"/>
    <w:rsid w:val="009A647C"/>
    <w:rsid w:val="009A7ED3"/>
    <w:rsid w:val="009D74D7"/>
    <w:rsid w:val="009E7184"/>
    <w:rsid w:val="00A37505"/>
    <w:rsid w:val="00A57AE7"/>
    <w:rsid w:val="00A858A1"/>
    <w:rsid w:val="00AC5764"/>
    <w:rsid w:val="00AF71AE"/>
    <w:rsid w:val="00B0764F"/>
    <w:rsid w:val="00B33C70"/>
    <w:rsid w:val="00B75228"/>
    <w:rsid w:val="00B800EF"/>
    <w:rsid w:val="00B811F1"/>
    <w:rsid w:val="00B81B9F"/>
    <w:rsid w:val="00BC763A"/>
    <w:rsid w:val="00BC7D6F"/>
    <w:rsid w:val="00BD3CAC"/>
    <w:rsid w:val="00BD648D"/>
    <w:rsid w:val="00BF697A"/>
    <w:rsid w:val="00C174DB"/>
    <w:rsid w:val="00C44DEC"/>
    <w:rsid w:val="00C52E77"/>
    <w:rsid w:val="00C65A44"/>
    <w:rsid w:val="00C66829"/>
    <w:rsid w:val="00C76AC3"/>
    <w:rsid w:val="00C83EB4"/>
    <w:rsid w:val="00C974BD"/>
    <w:rsid w:val="00CC0BAC"/>
    <w:rsid w:val="00D238DC"/>
    <w:rsid w:val="00D4505A"/>
    <w:rsid w:val="00D65B41"/>
    <w:rsid w:val="00DC3234"/>
    <w:rsid w:val="00DC357A"/>
    <w:rsid w:val="00DC3CD0"/>
    <w:rsid w:val="00DD60B5"/>
    <w:rsid w:val="00E219DC"/>
    <w:rsid w:val="00E64E06"/>
    <w:rsid w:val="00E7602B"/>
    <w:rsid w:val="00E83ACD"/>
    <w:rsid w:val="00E964B2"/>
    <w:rsid w:val="00EA6549"/>
    <w:rsid w:val="00EB4911"/>
    <w:rsid w:val="00EC04EF"/>
    <w:rsid w:val="00EF0910"/>
    <w:rsid w:val="00F007FE"/>
    <w:rsid w:val="00F515D4"/>
    <w:rsid w:val="00F578A2"/>
    <w:rsid w:val="017D4A3B"/>
    <w:rsid w:val="01A10E80"/>
    <w:rsid w:val="029D518A"/>
    <w:rsid w:val="03311B3F"/>
    <w:rsid w:val="03901927"/>
    <w:rsid w:val="05CA273A"/>
    <w:rsid w:val="05E55C53"/>
    <w:rsid w:val="069A035E"/>
    <w:rsid w:val="07267E44"/>
    <w:rsid w:val="07425D24"/>
    <w:rsid w:val="07A23238"/>
    <w:rsid w:val="07EA36F3"/>
    <w:rsid w:val="085D1644"/>
    <w:rsid w:val="096156B5"/>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1BC3757"/>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450E3C"/>
    <w:rsid w:val="23736675"/>
    <w:rsid w:val="24B227A0"/>
    <w:rsid w:val="25BA7C7E"/>
    <w:rsid w:val="25C0051A"/>
    <w:rsid w:val="25CD414C"/>
    <w:rsid w:val="2666570F"/>
    <w:rsid w:val="26DB4B05"/>
    <w:rsid w:val="271B299E"/>
    <w:rsid w:val="27DD7C53"/>
    <w:rsid w:val="284E3F62"/>
    <w:rsid w:val="28612632"/>
    <w:rsid w:val="2A924D25"/>
    <w:rsid w:val="2AC46EA9"/>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377220F"/>
    <w:rsid w:val="34EA4EFB"/>
    <w:rsid w:val="35101361"/>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4C7F20"/>
    <w:rsid w:val="3D600CB3"/>
    <w:rsid w:val="3E426F14"/>
    <w:rsid w:val="3EB42189"/>
    <w:rsid w:val="3EC62D97"/>
    <w:rsid w:val="3EEF0B4C"/>
    <w:rsid w:val="3EF16375"/>
    <w:rsid w:val="3F2006FA"/>
    <w:rsid w:val="40CF0629"/>
    <w:rsid w:val="4137238C"/>
    <w:rsid w:val="41CC0838"/>
    <w:rsid w:val="43612B5A"/>
    <w:rsid w:val="436873F3"/>
    <w:rsid w:val="43805C0B"/>
    <w:rsid w:val="43B835F7"/>
    <w:rsid w:val="44552CED"/>
    <w:rsid w:val="44EB17AA"/>
    <w:rsid w:val="45984C48"/>
    <w:rsid w:val="47727F60"/>
    <w:rsid w:val="485D29BF"/>
    <w:rsid w:val="49374433"/>
    <w:rsid w:val="49DA103E"/>
    <w:rsid w:val="4A2319E6"/>
    <w:rsid w:val="4A8E57CD"/>
    <w:rsid w:val="4B3D495D"/>
    <w:rsid w:val="4C697B5C"/>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B230050"/>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8057A8"/>
    <w:rsid w:val="68C169D0"/>
    <w:rsid w:val="6B4F5D3F"/>
    <w:rsid w:val="6B963EB9"/>
    <w:rsid w:val="6BBB51FE"/>
    <w:rsid w:val="6BF54B38"/>
    <w:rsid w:val="6C054650"/>
    <w:rsid w:val="6C1D5E3D"/>
    <w:rsid w:val="6CF70A69"/>
    <w:rsid w:val="6CFE17CB"/>
    <w:rsid w:val="6D5E0469"/>
    <w:rsid w:val="6D854C1A"/>
    <w:rsid w:val="6E080CF4"/>
    <w:rsid w:val="6E4113BD"/>
    <w:rsid w:val="6EB34837"/>
    <w:rsid w:val="70180DF5"/>
    <w:rsid w:val="704716DB"/>
    <w:rsid w:val="708C6A78"/>
    <w:rsid w:val="70E84C6C"/>
    <w:rsid w:val="70FE35D3"/>
    <w:rsid w:val="71600CA6"/>
    <w:rsid w:val="7260119C"/>
    <w:rsid w:val="72701CEB"/>
    <w:rsid w:val="72B3615B"/>
    <w:rsid w:val="73724CC1"/>
    <w:rsid w:val="7455465F"/>
    <w:rsid w:val="75AB44BA"/>
    <w:rsid w:val="76D77EA3"/>
    <w:rsid w:val="79B7155B"/>
    <w:rsid w:val="79DC07A5"/>
    <w:rsid w:val="7ACA53E2"/>
    <w:rsid w:val="7B143565"/>
    <w:rsid w:val="7D277C73"/>
    <w:rsid w:val="7E2E7A36"/>
    <w:rsid w:val="7E703A39"/>
    <w:rsid w:val="7EA62A3D"/>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09A"/>
    <w:pPr>
      <w:widowControl w:val="0"/>
      <w:jc w:val="both"/>
    </w:pPr>
    <w:rPr>
      <w:kern w:val="2"/>
      <w:sz w:val="21"/>
      <w:szCs w:val="22"/>
    </w:rPr>
  </w:style>
  <w:style w:type="paragraph" w:styleId="1">
    <w:name w:val="heading 1"/>
    <w:basedOn w:val="a"/>
    <w:next w:val="a"/>
    <w:link w:val="1Char"/>
    <w:uiPriority w:val="99"/>
    <w:qFormat/>
    <w:rsid w:val="0078409A"/>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78409A"/>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8409A"/>
    <w:pPr>
      <w:jc w:val="left"/>
    </w:pPr>
  </w:style>
  <w:style w:type="paragraph" w:styleId="a4">
    <w:name w:val="footer"/>
    <w:basedOn w:val="a"/>
    <w:link w:val="Char"/>
    <w:uiPriority w:val="99"/>
    <w:unhideWhenUsed/>
    <w:qFormat/>
    <w:rsid w:val="0078409A"/>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78409A"/>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78409A"/>
    <w:rPr>
      <w:rFonts w:ascii="方正小标宋简体" w:eastAsia="方正小标宋简体"/>
      <w:kern w:val="0"/>
      <w:sz w:val="24"/>
      <w:szCs w:val="24"/>
    </w:rPr>
  </w:style>
  <w:style w:type="character" w:customStyle="1" w:styleId="2Char">
    <w:name w:val="标题 2 Char"/>
    <w:basedOn w:val="a0"/>
    <w:link w:val="2"/>
    <w:uiPriority w:val="99"/>
    <w:qFormat/>
    <w:rsid w:val="0078409A"/>
    <w:rPr>
      <w:rFonts w:ascii="方正小标宋简体" w:eastAsia="方正小标宋简体"/>
      <w:kern w:val="0"/>
      <w:sz w:val="24"/>
      <w:szCs w:val="24"/>
    </w:rPr>
  </w:style>
  <w:style w:type="character" w:customStyle="1" w:styleId="Char0">
    <w:name w:val="页眉 Char"/>
    <w:basedOn w:val="a0"/>
    <w:link w:val="a5"/>
    <w:uiPriority w:val="99"/>
    <w:qFormat/>
    <w:rsid w:val="0078409A"/>
    <w:rPr>
      <w:sz w:val="18"/>
      <w:szCs w:val="18"/>
    </w:rPr>
  </w:style>
  <w:style w:type="character" w:customStyle="1" w:styleId="Char">
    <w:name w:val="页脚 Char"/>
    <w:basedOn w:val="a0"/>
    <w:link w:val="a4"/>
    <w:uiPriority w:val="99"/>
    <w:qFormat/>
    <w:rsid w:val="0078409A"/>
    <w:rPr>
      <w:sz w:val="18"/>
      <w:szCs w:val="18"/>
    </w:rPr>
  </w:style>
  <w:style w:type="paragraph" w:styleId="a6">
    <w:name w:val="Balloon Text"/>
    <w:basedOn w:val="a"/>
    <w:link w:val="Char1"/>
    <w:uiPriority w:val="99"/>
    <w:semiHidden/>
    <w:unhideWhenUsed/>
    <w:rsid w:val="007D6AD6"/>
    <w:rPr>
      <w:sz w:val="18"/>
      <w:szCs w:val="18"/>
    </w:rPr>
  </w:style>
  <w:style w:type="character" w:customStyle="1" w:styleId="Char1">
    <w:name w:val="批注框文本 Char"/>
    <w:basedOn w:val="a0"/>
    <w:link w:val="a6"/>
    <w:uiPriority w:val="99"/>
    <w:semiHidden/>
    <w:rsid w:val="007D6AD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14</Pages>
  <Words>903</Words>
  <Characters>5153</Characters>
  <Application>Microsoft Office Word</Application>
  <DocSecurity>0</DocSecurity>
  <Lines>42</Lines>
  <Paragraphs>12</Paragraphs>
  <ScaleCrop>false</ScaleCrop>
  <Company>china</Company>
  <LinksUpToDate>false</LinksUpToDate>
  <CharactersWithSpaces>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AutoBVT</cp:lastModifiedBy>
  <cp:revision>34</cp:revision>
  <cp:lastPrinted>2024-10-08T10:33:00Z</cp:lastPrinted>
  <dcterms:created xsi:type="dcterms:W3CDTF">2024-09-27T13:52:00Z</dcterms:created>
  <dcterms:modified xsi:type="dcterms:W3CDTF">2024-10-14T07:24:00Z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5DB768EEE37B40119E17B4C1FE53E17B</vt:lpwstr>
  </property>
</Properties>
</file>