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天津经济技术开发区基本建设管理办公室2023年度部门决算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1.对于政府投资项目的建议书、选址、用地手续等相关报批工作，组织完成可行性研究报告的编制及报批工作；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 负责组织项目方案设计、方案深化设计、扩大初步设计、项目实施方案、项目固定资产投资计划、施工图设计及报批；</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 负责编制项目招标计划，组织招标、评标，确定中标单位、审查签署合同；</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 负责组织项目施工全过程管理，组织开展安全、质量、进度、文明施工等方面的工作，协助项目接收部门组织的对项目建设期间的节点检查；</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 负责组织项目的竣工验收和整体移交及合同范围内的保修；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 负责项目的工程结算、决算、资产转固等工作；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 负责建立基建管理会计总帐、明细帐，编制基建资金年报、月报，核算基建工程费用，申请财政资金，核拨基建款项，控制建设资金使用；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8.负责本领域安全生产管理工作；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9.贯彻落实本部门全面从严治党主体责任，严格落实基层党建工作任务，发挥党组织战斗堡垒作用和党员先锋模范作用；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 承办党委、管委会及上级部门交办的其他事项。</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天津经济技术开发区基本建设管理办公室内设1个职能科室。纳入天津经济技术开发区基本建设管理办公室2023年度部门决算编制范围的单位包括：天津经济技术开发区基本建设管理办公室本级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keepNext w:val="0"/>
        <w:keepLines w:val="0"/>
        <w:widowControl/>
        <w:suppressLineNumbers w:val="0"/>
        <w:jc w:val="left"/>
        <w:rPr>
          <w:rFonts w:ascii="楷体" w:hAnsi="楷体" w:eastAsia="楷体" w:cs="楷体"/>
          <w:color w:val="000000"/>
          <w:kern w:val="0"/>
          <w:sz w:val="30"/>
          <w:szCs w:val="30"/>
          <w:lang w:val="en-US" w:eastAsia="zh-CN" w:bidi="ar"/>
          <w14:ligatures w14:val="standardContextual"/>
        </w:rPr>
      </w:pPr>
    </w:p>
    <w:p>
      <w:pPr>
        <w:keepNext w:val="0"/>
        <w:keepLines w:val="0"/>
        <w:widowControl/>
        <w:suppressLineNumbers w:val="0"/>
        <w:jc w:val="left"/>
      </w:pPr>
      <w:r>
        <w:rPr>
          <w:rFonts w:ascii="楷体" w:hAnsi="楷体" w:eastAsia="楷体" w:cs="楷体"/>
          <w:color w:val="000000"/>
          <w:kern w:val="0"/>
          <w:sz w:val="30"/>
          <w:szCs w:val="30"/>
          <w:lang w:val="en-US" w:eastAsia="zh-CN" w:bidi="ar"/>
          <w14:ligatures w14:val="standardContextual"/>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 天津经济技术开发区基本建设管理办公室（本级）2023年度国有资本经营预算财政拨款收入支出决算表为空表。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2</w:t>
      </w:r>
      <w:r>
        <w:rPr>
          <w:rFonts w:hint="eastAsia" w:ascii="Times New Roman" w:hAnsi="Times New Roman" w:eastAsia="仿宋_GB2312" w:cs="仿宋_GB2312"/>
          <w:sz w:val="30"/>
          <w:szCs w:val="30"/>
          <w:highlight w:val="none"/>
          <w:lang w:eastAsia="zh-CN"/>
        </w:rPr>
        <w:t>. 天津经济技术开发区基本建设管理办公室（本级）2023年度财政拨款“三公”经费支出决算表为空表。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天津经济技术开发区基本建设管理办公室2023年度收入、支出决算总计</w:t>
      </w:r>
      <w:r>
        <w:rPr>
          <w:rFonts w:hint="eastAsia" w:ascii="Times New Roman" w:hAnsi="Times New Roman" w:eastAsia="仿宋_GB2312" w:cs="仿宋_GB2312"/>
          <w:sz w:val="30"/>
          <w:szCs w:val="30"/>
          <w:highlight w:val="none"/>
          <w:lang w:eastAsia="zh-CN"/>
        </w:rPr>
        <w:t>596,552,705.16元，与2022年度相比，收、支总计各增加194,800,150.91元，增长48.49%，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：工程项目建设收入、支出增加。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天津经济技术开发区基本建设管理办公室</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596,552,687.28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增加194,800,150.91</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工程项目建设收入、支出增加。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269,678,328.46</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45.21</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326,874,358.81元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54.79%；</w:t>
      </w:r>
    </w:p>
    <w:p>
      <w:pPr>
        <w:keepNext/>
        <w:keepLines/>
        <w:autoSpaceDE w:val="0"/>
        <w:autoSpaceDN w:val="0"/>
        <w:adjustRightInd w:val="0"/>
        <w:spacing w:line="600" w:lineRule="exact"/>
        <w:ind w:firstLine="602"/>
        <w:jc w:val="left"/>
        <w:outlineLvl w:val="1"/>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其他收入0.01元，占比0.00%。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天津经济技术开发区基本建设管理办公室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596,552,687.27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194,800,150.90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工程项目建设收入、支出增加。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1,264,130.04元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0.21</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1500" w:firstLineChars="5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595,288,557.23元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占99.79%。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天津经济技术开发区基本建设管理办公室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596,552,687.27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194,800,150.90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48.49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工程项目建设收入、支出增加。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天津经济技术开发区基本建设管理办公室2023年度部门决算一般公共预算财政拨款支出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计269,678,328.46元，占本年支出合计的45.21%，与2022年度相比，一般公共预算财政拨款支出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74,706,345.53元，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38.32%，</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：工程项目建设收入、支出增加。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269,678,328.46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2023年度一般公共预算财政拨款支出269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678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328.46元，主要用于以下方面：一般公共服务支出13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738元，占0.01%；公共安全支出407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700元，占0.15%；教育支出107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095.5元，占39.76%；科学技术支出366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368.35元，占0.14%；卫生健康支出93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320元，占0.03%；节能环保支出105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000元，占0.04%；城乡社区支出110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976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749.02元，占41.15%；资源勘探工业信息等支出26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525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599.75元，占9.84%；住房保障支出23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969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757.84元，占8.8</w:t>
      </w:r>
      <w:r>
        <w:rPr>
          <w:rFonts w:hint="eastAsia" w:ascii="Times New Roman" w:hAnsi="Times New Roman" w:eastAsia="仿宋_GB2312" w:cs="仿宋_GB2312"/>
          <w:sz w:val="30"/>
          <w:szCs w:val="30"/>
          <w:highlight w:val="none"/>
          <w:lang w:val="en-US" w:eastAsia="zh-CN"/>
        </w:rPr>
        <w:t>8</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269,678,328.46</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269,678,328.46</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仿宋_GB2312" w:cs="仿宋_GB2312"/>
          <w:kern w:val="0"/>
          <w:sz w:val="30"/>
          <w:szCs w:val="30"/>
          <w:highlight w:val="none"/>
        </w:rPr>
        <w:t>。其中：</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1.</w:t>
      </w:r>
      <w:r>
        <w:rPr>
          <w:rFonts w:hint="eastAsia" w:ascii="Times New Roman" w:hAnsi="Times New Roman" w:eastAsia="仿宋_GB2312" w:cs="仿宋_GB2312"/>
          <w:sz w:val="30"/>
          <w:szCs w:val="30"/>
          <w:highlight w:val="none"/>
          <w:lang w:eastAsia="zh-CN"/>
        </w:rPr>
        <w:t>卫生健康支出（类）公立医院（款）综合医院（项）的年初预算数为93,320.00元。支出决算为93,320.00元，完成年初预算的100.00%，决算数等于年初预算数的主要原因是</w:t>
      </w:r>
      <w:r>
        <w:rPr>
          <w:rFonts w:hint="eastAsia" w:ascii="Times New Roman" w:hAnsi="Times New Roman" w:eastAsia="仿宋_GB2312" w:cs="仿宋_GB2312"/>
          <w:sz w:val="30"/>
          <w:szCs w:val="30"/>
          <w:highlight w:val="none"/>
          <w:lang w:val="en-US" w:eastAsia="zh-CN"/>
        </w:rPr>
        <w:t>按照项目实际情况支付</w:t>
      </w:r>
      <w:r>
        <w:rPr>
          <w:rFonts w:hint="eastAsia" w:ascii="Times New Roman" w:hAnsi="Times New Roman" w:eastAsia="仿宋_GB2312" w:cs="仿宋_GB2312"/>
          <w:sz w:val="30"/>
          <w:szCs w:val="30"/>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2.资源勘探工业信息等支出（类）制造业（款）其他制造业支出（项）的年初预算数为26,525,599.75元。支出决算为26,525,599.75元，完成年初预算的100.00%，决算数等于年初预算数的主要原因是按照项目实际情况支付</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3.教育支出（类）教育费附加安排的支出（款）城市中小学校舍建设（项）的年初预算数为895,700.00元。支出决算为895,700.00元，完成年初预算的100.00%，决算数等于年初预算数的主要原因是</w:t>
      </w:r>
      <w:r>
        <w:rPr>
          <w:rFonts w:hint="eastAsia" w:ascii="Times New Roman" w:hAnsi="Times New Roman" w:eastAsia="仿宋_GB2312" w:cs="仿宋_GB2312"/>
          <w:sz w:val="30"/>
          <w:szCs w:val="30"/>
          <w:highlight w:val="none"/>
          <w:lang w:val="en-US" w:eastAsia="zh-CN"/>
        </w:rPr>
        <w:t>按照项目实际情况支付</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4.教育支出（类）普通教育（款）小学教育（项）的年初预算数为104,408,566.40元。支出决算为104,408,566.40元，完成年初预算的100.00%，决算数等于年初预算数的主要原因是</w:t>
      </w:r>
      <w:r>
        <w:rPr>
          <w:rFonts w:hint="eastAsia" w:ascii="Times New Roman" w:hAnsi="Times New Roman" w:eastAsia="仿宋_GB2312" w:cs="仿宋_GB2312"/>
          <w:sz w:val="30"/>
          <w:szCs w:val="30"/>
          <w:highlight w:val="none"/>
          <w:lang w:val="en-US" w:eastAsia="zh-CN"/>
        </w:rPr>
        <w:t>按照项目实际情况支付</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5.城乡社区支出（类）其他城乡社区支出（款）其他城乡社区支出（项）的年初预算数为19,523,611.60元。支出决算为19,523,611.60元，完成年初预算的100.00%，决算数等于年初预算数的主要原因是</w:t>
      </w:r>
      <w:r>
        <w:rPr>
          <w:rFonts w:hint="eastAsia" w:ascii="Times New Roman" w:hAnsi="Times New Roman" w:eastAsia="仿宋_GB2312" w:cs="仿宋_GB2312"/>
          <w:sz w:val="30"/>
          <w:szCs w:val="30"/>
          <w:highlight w:val="none"/>
          <w:lang w:val="en-US" w:eastAsia="zh-CN"/>
        </w:rPr>
        <w:t>按照项目实际情况支付</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6.城乡社区支出（类）城乡社区管理事务（款）工程建设管理（项）的年初预算数为1,264,130.04元。支出决算为1,264,130.04元，完成年初预算的100.00%，决算数等于年初预算数的主要原因是</w:t>
      </w:r>
      <w:r>
        <w:rPr>
          <w:rFonts w:hint="eastAsia" w:ascii="Times New Roman" w:hAnsi="Times New Roman" w:eastAsia="仿宋_GB2312" w:cs="仿宋_GB2312"/>
          <w:sz w:val="30"/>
          <w:szCs w:val="30"/>
          <w:highlight w:val="none"/>
          <w:lang w:val="en-US" w:eastAsia="zh-CN"/>
        </w:rPr>
        <w:t>按照项目实际情况支付</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7.教育支出（类）普通教育（款）高中教育（项）的年初预算数为1,915,829.10元。支出决算为1,915,829.10元，完成年初预算的100.00%，决算数等于年初预算数的主要原因是</w:t>
      </w:r>
      <w:r>
        <w:rPr>
          <w:rFonts w:hint="eastAsia" w:ascii="Times New Roman" w:hAnsi="Times New Roman" w:eastAsia="仿宋_GB2312" w:cs="仿宋_GB2312"/>
          <w:sz w:val="30"/>
          <w:szCs w:val="30"/>
          <w:highlight w:val="none"/>
          <w:lang w:val="en-US" w:eastAsia="zh-CN"/>
        </w:rPr>
        <w:t>按照项目实际情况支付</w:t>
      </w:r>
      <w:r>
        <w:rPr>
          <w:rFonts w:hint="eastAsia" w:ascii="Times New Roman" w:hAnsi="Times New Roman" w:eastAsia="仿宋_GB2312" w:cs="仿宋_GB2312"/>
          <w:sz w:val="30"/>
          <w:szCs w:val="30"/>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600" w:firstLineChars="200"/>
        <w:jc w:val="left"/>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8.科学技术支出（类）其他科学技术支出（款）其他科学技术支出（项）的年初预算数为366,368.35元。支出决算为366,368.35元，完成年初预算的100.00%，决算数等于年初预算数的主要原因是</w:t>
      </w:r>
      <w:r>
        <w:rPr>
          <w:rFonts w:hint="eastAsia" w:ascii="Times New Roman" w:hAnsi="Times New Roman" w:eastAsia="仿宋_GB2312" w:cs="仿宋_GB2312"/>
          <w:sz w:val="30"/>
          <w:szCs w:val="30"/>
          <w:highlight w:val="none"/>
          <w:lang w:val="en-US" w:eastAsia="zh-CN"/>
        </w:rPr>
        <w:t>按照项目实际情况支付</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9.城乡社区支出（类）城乡社区公共设施（款）其他城乡社区公共设施支出（项）的年初预算数为90,174,733.82元。支出决算为90,174,733.82元，完成年初预算的100.00%，决算数等于年初预算数的主要原因是</w:t>
      </w:r>
      <w:r>
        <w:rPr>
          <w:rFonts w:hint="eastAsia" w:ascii="Times New Roman" w:hAnsi="Times New Roman" w:eastAsia="仿宋_GB2312" w:cs="仿宋_GB2312"/>
          <w:sz w:val="30"/>
          <w:szCs w:val="30"/>
          <w:highlight w:val="none"/>
          <w:lang w:val="en-US" w:eastAsia="zh-CN"/>
        </w:rPr>
        <w:t>按照项目实际情况支付</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10.公共安全支出（类）其他公共安全支出（款）其他公共安全支出（项）的年初预算数为407,700.00元。支出决算为407,700.00元，完成年初预算的100.00%，决算数等于年初预算数的主要原因是</w:t>
      </w:r>
      <w:r>
        <w:rPr>
          <w:rFonts w:hint="eastAsia" w:ascii="Times New Roman" w:hAnsi="Times New Roman" w:eastAsia="仿宋_GB2312" w:cs="仿宋_GB2312"/>
          <w:sz w:val="30"/>
          <w:szCs w:val="30"/>
          <w:highlight w:val="none"/>
          <w:lang w:val="en-US" w:eastAsia="zh-CN"/>
        </w:rPr>
        <w:t>按照项目实际情况支付</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11.住房保障支出（类）城乡社区住宅（款）其他城乡社区住宅支出（项）的年初预算数为23,969,757.84元。支出决算为23,969,757.84元，完成年初预算的100.00%，决算数等于年初预算数的主要原因是</w:t>
      </w:r>
      <w:r>
        <w:rPr>
          <w:rFonts w:hint="eastAsia" w:ascii="Times New Roman" w:hAnsi="Times New Roman" w:eastAsia="仿宋_GB2312" w:cs="仿宋_GB2312"/>
          <w:sz w:val="30"/>
          <w:szCs w:val="30"/>
          <w:highlight w:val="none"/>
          <w:lang w:val="en-US" w:eastAsia="zh-CN"/>
        </w:rPr>
        <w:t>按照项目实际情况支付</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12.节能环保支出（类）污染防治（款）其他污染防治支出（项）的年初预算数为105,000.00元。支出决算为105,000.00元，完成年初预算的100.00%，决算数等于年初预算数的主要原因是</w:t>
      </w:r>
      <w:r>
        <w:rPr>
          <w:rFonts w:hint="eastAsia" w:ascii="Times New Roman" w:hAnsi="Times New Roman" w:eastAsia="仿宋_GB2312" w:cs="仿宋_GB2312"/>
          <w:sz w:val="30"/>
          <w:szCs w:val="30"/>
          <w:highlight w:val="none"/>
          <w:lang w:val="en-US" w:eastAsia="zh-CN"/>
        </w:rPr>
        <w:t>按照项目实际情况支付</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13.城乡社区支出（类）城乡社区管理事务（款）一般行政管理事务（项）的年初预算数为14,273.56元。支出决算为14,273.56元，完成年初预算的100.00%，决算数等于年初预算数的主要原因是</w:t>
      </w:r>
      <w:r>
        <w:rPr>
          <w:rFonts w:hint="eastAsia" w:ascii="Times New Roman" w:hAnsi="Times New Roman" w:eastAsia="仿宋_GB2312" w:cs="仿宋_GB2312"/>
          <w:sz w:val="30"/>
          <w:szCs w:val="30"/>
          <w:highlight w:val="none"/>
          <w:lang w:val="en-US" w:eastAsia="zh-CN"/>
        </w:rPr>
        <w:t>按照项目实际情况支付</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14.一般公共服务支出（类）海关事务（款）其他海关事务支出（项）的年初预算数为13,738.00元。支出决算为13,738.00元，完成年初预算的100.00%，决算数等于年初预算数的主要原因是</w:t>
      </w:r>
      <w:r>
        <w:rPr>
          <w:rFonts w:hint="eastAsia" w:ascii="Times New Roman" w:hAnsi="Times New Roman" w:eastAsia="仿宋_GB2312" w:cs="仿宋_GB2312"/>
          <w:sz w:val="30"/>
          <w:szCs w:val="30"/>
          <w:highlight w:val="none"/>
          <w:lang w:val="en-US" w:eastAsia="zh-CN"/>
        </w:rPr>
        <w:t>按照项目实际情况支付</w:t>
      </w:r>
      <w:r>
        <w:rPr>
          <w:rFonts w:hint="eastAsia" w:ascii="Times New Roman" w:hAnsi="Times New Roman" w:eastAsia="仿宋_GB2312" w:cs="仿宋_GB2312"/>
          <w:sz w:val="30"/>
          <w:szCs w:val="30"/>
          <w:highlight w:val="none"/>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天津经济技术开发区基本建设管理办公室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1,264,130.04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633,021.16</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val="en-US" w:eastAsia="zh-CN"/>
        </w:rPr>
        <w:t>因机构改革，相关人员并入我局（</w:t>
      </w:r>
      <w:r>
        <w:rPr>
          <w:rFonts w:hint="eastAsia" w:ascii="Times New Roman" w:hAnsi="Times New Roman" w:eastAsia="仿宋_GB2312" w:cs="仿宋_GB2312"/>
          <w:sz w:val="30"/>
          <w:szCs w:val="30"/>
          <w:highlight w:val="none"/>
          <w:lang w:eastAsia="zh-CN"/>
        </w:rPr>
        <w:t>室</w:t>
      </w:r>
      <w:r>
        <w:rPr>
          <w:rFonts w:hint="eastAsia" w:ascii="Times New Roman" w:hAnsi="Times New Roman" w:eastAsia="仿宋_GB2312" w:cs="仿宋_GB2312"/>
          <w:sz w:val="30"/>
          <w:szCs w:val="30"/>
          <w:highlight w:val="none"/>
          <w:lang w:val="en-US" w:eastAsia="zh-CN"/>
        </w:rPr>
        <w:t>），人员经费支出增加。</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color w:val="auto"/>
          <w:kern w:val="0"/>
          <w:sz w:val="30"/>
          <w:szCs w:val="30"/>
          <w:highlight w:val="none"/>
        </w:rPr>
        <w:t>其中</w:t>
      </w: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1,219,194.04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主要包括基本工资、津贴补贴、机关事业单位基本养老保险缴费、职业年金缴费、职工基本医疗保险缴费、其他社会保障缴费、住房公积金。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44,936.00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主要包括办公费、水费、其他交通费用。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58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天津经济技术开发区基本建设管理办公室</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年度部门决算政府性基金预算财政拨款</w:t>
      </w:r>
      <w:r>
        <w:rPr>
          <w:rFonts w:hint="eastAsia" w:ascii="Times New Roman" w:hAnsi="Times New Roman" w:eastAsia="仿宋_GB2312" w:cs="仿宋_GB2312"/>
          <w:kern w:val="0"/>
          <w:sz w:val="30"/>
          <w:szCs w:val="30"/>
          <w:highlight w:val="none"/>
        </w:rPr>
        <w:t>年初结转和结余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kern w:val="0"/>
          <w:sz w:val="30"/>
          <w:szCs w:val="30"/>
          <w:highlight w:val="none"/>
        </w:rPr>
        <w:t>元，收入</w:t>
      </w:r>
      <w:r>
        <w:rPr>
          <w:rFonts w:hint="eastAsia" w:ascii="Times New Roman" w:hAnsi="Times New Roman" w:eastAsia="仿宋_GB2312" w:cs="Times New Roman"/>
          <w:sz w:val="30"/>
          <w:szCs w:val="30"/>
          <w:highlight w:val="none"/>
          <w:lang w:eastAsia="zh-CN"/>
        </w:rPr>
        <w:t>326,874,358.81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rPr>
        <w:t>支出</w:t>
      </w:r>
      <w:r>
        <w:rPr>
          <w:rFonts w:hint="eastAsia" w:ascii="Times New Roman" w:hAnsi="Times New Roman" w:eastAsia="仿宋_GB2312" w:cs="Times New Roman"/>
          <w:sz w:val="30"/>
          <w:szCs w:val="30"/>
          <w:highlight w:val="none"/>
          <w:lang w:eastAsia="zh-CN"/>
        </w:rPr>
        <w:t>326,874,358.81</w:t>
      </w:r>
      <w:r>
        <w:rPr>
          <w:rFonts w:hint="eastAsia" w:ascii="Times New Roman" w:hAnsi="Times New Roman" w:eastAsia="仿宋_GB2312" w:cs="仿宋_GB2312"/>
          <w:sz w:val="30"/>
          <w:szCs w:val="30"/>
          <w:highlight w:val="none"/>
        </w:rPr>
        <w:t>元，年末结转和结余</w:t>
      </w:r>
      <w:r>
        <w:rPr>
          <w:rFonts w:hint="eastAsia" w:ascii="Times New Roman" w:hAnsi="Times New Roman" w:eastAsia="仿宋_GB2312" w:cs="Times New Roman"/>
          <w:sz w:val="30"/>
          <w:szCs w:val="30"/>
          <w:highlight w:val="none"/>
          <w:lang w:eastAsia="zh-CN"/>
        </w:rPr>
        <w:t>0.00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年度相比，政府性基金财政拨款支出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120,093,805.37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58.08%</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lang w:val="zh-CN"/>
        </w:rPr>
        <w:t>：</w:t>
      </w:r>
      <w:r>
        <w:rPr>
          <w:rFonts w:hint="eastAsia" w:ascii="Times New Roman" w:hAnsi="Times New Roman" w:eastAsia="仿宋_GB2312" w:cs="仿宋_GB2312"/>
          <w:sz w:val="30"/>
          <w:szCs w:val="30"/>
          <w:highlight w:val="none"/>
          <w:lang w:eastAsia="zh-CN"/>
        </w:rPr>
        <w:t>工程项目建设收入、支出增加。</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天津经济技术开发区基本建设管理办公室2023年度无国有资本经营预算财政拨款收入、支出和结转结余。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w:t>
      </w:r>
      <w:r>
        <w:rPr>
          <w:rFonts w:hint="eastAsia" w:ascii="Times New Roman" w:hAnsi="Times New Roman" w:eastAsia="仿宋_GB2312" w:cs="仿宋_GB2312"/>
          <w:color w:val="auto"/>
          <w:sz w:val="30"/>
          <w:szCs w:val="30"/>
          <w:highlight w:val="none"/>
          <w:lang w:val="en-US" w:eastAsia="zh-CN"/>
        </w:rPr>
        <w:t>平</w:t>
      </w:r>
      <w:r>
        <w:rPr>
          <w:rFonts w:hint="eastAsia" w:ascii="Times New Roman" w:hAnsi="Times New Roman" w:eastAsia="仿宋_GB2312" w:cs="仿宋_GB2312"/>
          <w:color w:val="auto"/>
          <w:kern w:val="0"/>
          <w:sz w:val="30"/>
          <w:szCs w:val="30"/>
          <w:highlight w:val="none"/>
        </w:rPr>
        <w:t>；较上年</w:t>
      </w:r>
      <w:r>
        <w:rPr>
          <w:rFonts w:hint="eastAsia" w:ascii="Times New Roman" w:hAnsi="Times New Roman" w:eastAsia="仿宋_GB2312" w:cs="仿宋_GB2312"/>
          <w:color w:val="auto"/>
          <w:sz w:val="30"/>
          <w:szCs w:val="30"/>
          <w:highlight w:val="none"/>
          <w:lang w:val="en-US" w:eastAsia="zh-CN"/>
        </w:rPr>
        <w:t>持平</w:t>
      </w:r>
      <w:r>
        <w:rPr>
          <w:rFonts w:hint="eastAsia" w:ascii="Times New Roman" w:hAnsi="Times New Roman" w:eastAsia="仿宋_GB2312" w:cs="仿宋_GB2312"/>
          <w:color w:val="auto"/>
          <w:kern w:val="0"/>
          <w:sz w:val="30"/>
          <w:szCs w:val="30"/>
          <w:highlight w:val="none"/>
        </w:rPr>
        <w:t>。决算数</w:t>
      </w:r>
      <w:r>
        <w:rPr>
          <w:rFonts w:hint="eastAsia" w:ascii="Times New Roman" w:hAnsi="Times New Roman" w:eastAsia="仿宋_GB2312" w:cs="仿宋_GB2312"/>
          <w:color w:val="auto"/>
          <w:sz w:val="30"/>
          <w:szCs w:val="30"/>
          <w:highlight w:val="none"/>
          <w:lang w:eastAsia="zh-CN"/>
        </w:rPr>
        <w:t>等于</w:t>
      </w:r>
      <w:r>
        <w:rPr>
          <w:rFonts w:hint="eastAsia" w:ascii="Times New Roman" w:hAnsi="Times New Roman" w:eastAsia="仿宋_GB2312" w:cs="仿宋_GB2312"/>
          <w:color w:val="auto"/>
          <w:kern w:val="0"/>
          <w:sz w:val="30"/>
          <w:szCs w:val="30"/>
          <w:highlight w:val="none"/>
        </w:rPr>
        <w:t>预算数</w:t>
      </w:r>
      <w:r>
        <w:rPr>
          <w:rFonts w:hint="eastAsia" w:ascii="Times New Roman" w:hAnsi="Times New Roman" w:eastAsia="仿宋_GB2312" w:cs="仿宋_GB2312"/>
          <w:color w:val="auto"/>
          <w:kern w:val="0"/>
          <w:sz w:val="30"/>
          <w:szCs w:val="30"/>
          <w:highlight w:val="none"/>
          <w:lang w:val="en-US" w:eastAsia="zh-CN"/>
        </w:rPr>
        <w:t>且</w:t>
      </w:r>
      <w:r>
        <w:rPr>
          <w:rFonts w:hint="eastAsia" w:ascii="Times New Roman" w:hAnsi="Times New Roman" w:eastAsia="仿宋_GB2312" w:cs="仿宋_GB2312"/>
          <w:color w:val="auto"/>
          <w:kern w:val="0"/>
          <w:sz w:val="30"/>
          <w:szCs w:val="30"/>
          <w:highlight w:val="none"/>
        </w:rPr>
        <w:t>决算数较上年</w:t>
      </w:r>
      <w:r>
        <w:rPr>
          <w:rFonts w:hint="eastAsia" w:ascii="Times New Roman" w:hAnsi="Times New Roman" w:eastAsia="仿宋_GB2312" w:cs="仿宋_GB2312"/>
          <w:color w:val="auto"/>
          <w:sz w:val="30"/>
          <w:szCs w:val="30"/>
          <w:highlight w:val="none"/>
          <w:lang w:eastAsia="zh-CN"/>
        </w:rPr>
        <w:t>持平</w:t>
      </w:r>
      <w:r>
        <w:rPr>
          <w:rFonts w:hint="eastAsia" w:ascii="Times New Roman" w:hAnsi="Times New Roman" w:eastAsia="仿宋_GB2312" w:cs="仿宋_GB2312"/>
          <w:color w:val="auto"/>
          <w:kern w:val="0"/>
          <w:sz w:val="30"/>
          <w:szCs w:val="30"/>
          <w:highlight w:val="none"/>
        </w:rPr>
        <w:t>的主要原因是：</w:t>
      </w:r>
      <w:r>
        <w:rPr>
          <w:rFonts w:hint="eastAsia" w:ascii="Times New Roman" w:hAnsi="Times New Roman" w:eastAsia="仿宋_GB2312" w:cs="仿宋_GB2312"/>
          <w:color w:val="auto"/>
          <w:sz w:val="30"/>
          <w:szCs w:val="30"/>
          <w:highlight w:val="none"/>
          <w:u w:val="none"/>
          <w:lang w:val="en-US" w:eastAsia="zh-CN"/>
        </w:rPr>
        <w:t>本年度未用</w:t>
      </w:r>
      <w:r>
        <w:rPr>
          <w:rFonts w:hint="eastAsia" w:ascii="Times New Roman" w:hAnsi="Times New Roman" w:eastAsia="仿宋_GB2312" w:cs="仿宋_GB2312"/>
          <w:color w:val="auto"/>
          <w:sz w:val="30"/>
          <w:szCs w:val="30"/>
          <w:highlight w:val="none"/>
          <w:u w:val="none"/>
          <w:lang w:eastAsia="zh-CN"/>
        </w:rPr>
        <w:t>财政拨款经费列支“三公”经费。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天津经济技术开发区基本建设管理办公室2023年度无机关运行经费。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天津经济技术开发区基本建设管理办公室</w:t>
      </w:r>
      <w:r>
        <w:rPr>
          <w:rFonts w:hint="eastAsia" w:ascii="Times New Roman" w:hAnsi="Times New Roman" w:eastAsia="仿宋_GB2312" w:cs="仿宋_GB2312"/>
          <w:kern w:val="0"/>
          <w:sz w:val="30"/>
          <w:szCs w:val="30"/>
          <w:highlight w:val="none"/>
          <w:lang w:val="en-US" w:eastAsia="zh-CN"/>
        </w:rPr>
        <w:t>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天津经济技术开发区基本建设管理办公室2023年度无国有资产占有使用情况。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xml:space="preserve">根据预算绩效管理要求，天津市天津经开区基本建设管理办公室2023年度已对 </w:t>
      </w:r>
      <w:r>
        <w:rPr>
          <w:rFonts w:hint="eastAsia" w:ascii="Times New Roman" w:hAnsi="Times New Roman" w:eastAsia="仿宋_GB2312" w:cs="仿宋_GB2312"/>
          <w:sz w:val="30"/>
          <w:szCs w:val="30"/>
          <w:highlight w:val="none"/>
          <w:lang w:val="en-US" w:eastAsia="zh-CN"/>
        </w:rPr>
        <w:t>182</w:t>
      </w:r>
      <w:r>
        <w:rPr>
          <w:rFonts w:hint="eastAsia" w:ascii="Times New Roman" w:hAnsi="Times New Roman" w:eastAsia="仿宋_GB2312" w:cs="仿宋_GB2312"/>
          <w:sz w:val="30"/>
          <w:szCs w:val="30"/>
          <w:highlight w:val="none"/>
          <w:lang w:eastAsia="zh-CN"/>
        </w:rPr>
        <w:t>个</w:t>
      </w:r>
      <w:r>
        <w:rPr>
          <w:rFonts w:hint="eastAsia" w:ascii="Times New Roman" w:hAnsi="Times New Roman" w:eastAsia="仿宋_GB2312" w:cs="仿宋_GB2312"/>
          <w:sz w:val="30"/>
          <w:szCs w:val="30"/>
          <w:highlight w:val="none"/>
          <w:lang w:val="en-US" w:eastAsia="zh-CN"/>
        </w:rPr>
        <w:t>区</w:t>
      </w:r>
      <w:r>
        <w:rPr>
          <w:rFonts w:hint="eastAsia" w:ascii="Times New Roman" w:hAnsi="Times New Roman" w:eastAsia="仿宋_GB2312" w:cs="仿宋_GB2312"/>
          <w:sz w:val="30"/>
          <w:szCs w:val="30"/>
          <w:highlight w:val="none"/>
          <w:lang w:eastAsia="zh-CN"/>
        </w:rPr>
        <w:t>级项目开展绩效自评，涉及金额</w:t>
      </w:r>
      <w:r>
        <w:rPr>
          <w:rFonts w:hint="eastAsia" w:ascii="Times New Roman" w:hAnsi="Times New Roman" w:eastAsia="仿宋_GB2312" w:cs="仿宋_GB2312"/>
          <w:sz w:val="30"/>
          <w:szCs w:val="30"/>
          <w:highlight w:val="none"/>
          <w:lang w:val="en-US" w:eastAsia="zh-CN"/>
        </w:rPr>
        <w:t>596198530.79</w:t>
      </w:r>
      <w:r>
        <w:rPr>
          <w:rFonts w:hint="eastAsia" w:ascii="Times New Roman" w:hAnsi="Times New Roman" w:eastAsia="仿宋_GB2312" w:cs="仿宋_GB2312"/>
          <w:sz w:val="30"/>
          <w:szCs w:val="30"/>
          <w:highlight w:val="none"/>
          <w:lang w:eastAsia="zh-CN"/>
        </w:rPr>
        <w:t>元，自评结果已随部门决算一并公开。本部门2023年度</w:t>
      </w:r>
      <w:bookmarkStart w:id="0" w:name="_GoBack"/>
      <w:bookmarkEnd w:id="0"/>
      <w:r>
        <w:rPr>
          <w:rFonts w:hint="eastAsia" w:ascii="Times New Roman" w:hAnsi="Times New Roman" w:eastAsia="仿宋_GB2312" w:cs="仿宋_GB2312"/>
          <w:sz w:val="30"/>
          <w:szCs w:val="30"/>
          <w:highlight w:val="none"/>
          <w:lang w:eastAsia="zh-CN"/>
        </w:rPr>
        <w:t>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1.天津经济技术开发区基本建设管理办公室2023年度一般公共预算财政拨款教育支出107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095.5元。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第一小学校舍维修工程，一般公共预算财政拨款支出金额330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开发区国际学校改扩建工程，一般公共预算财政拨款支出金额1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048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330元。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新建华东师范大学滨海附属小学项目，一般公共预算财政拨款支出金额53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014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634.4元。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新建泰达岳阳道小学项目，一般公共预算财政拨款支出金额50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632元。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开发区第一中学改扩建（一期）工程一般公共预算财政拨款支出金额1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915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829.1元。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新建西区小镇九年一贯制学校，一般公共预算财政拨款支出金额895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700元。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2.天津经济技术开发区基本建设管理办公室2023年度一般公共预算财政拨款医疗卫生支出93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320元。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泰达医院发热门诊改造工程，一般公共预算财政拨款支出金额93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320元。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3.天津经济技术开发区基本建设中心（本级）2022年度一般公共预算财政拨款住房保障支出23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969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757.84元。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2018公共厕所建设，一般公共预算财政拨款支出金额387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246.8元。</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2019公共厕所建设，一般公共预算财政拨款支出金额629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074.6元。</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滨海职业技能培训中心改造工程，一般公共预算财政拨款支出金额1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732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230.2元。</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洞庭路老政法大楼维修改造工程，一般公共预算财政拨款支出金额884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602元。</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服务外包公寓，一般公共预算财政拨款支出金额813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863.4元。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开发区东排明渠清淤项目，一般公共预算财政拨款支出金额310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328.8元。</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泰达医院建筑安全隐患医疗隐患及三甲改造，一般公共预算财政拨款支出金额62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521元。</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泰达医院科研实验楼（原动物试验房）改造工程，一般公共预算财政拨款支出金额726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776.03元。</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天渤公寓二期项目，一般公共预算财政拨款支出金额6</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978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189元。</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五大街白领公寓，一般公共预算财政拨款支出金额1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260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206元。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西区西北组团（富士康）蓝白领公寓，一般公共预算财政拨款支出金额2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438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108.75元。</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现代产业区蓝白领公寓，一般公共预算财政拨款支出金额7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622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007.26元。</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银州公寓、银河公寓维修项目前期费，一般公共预算财政拨款支出金额124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604元。</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hODNkOTFhNmE5OGJkNzRmODI0ODlhZjI3NWMyODg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05739"/>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2C468D5"/>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8C295C"/>
    <w:rsid w:val="0FC42B69"/>
    <w:rsid w:val="0FF22FB9"/>
    <w:rsid w:val="118916FB"/>
    <w:rsid w:val="1221675E"/>
    <w:rsid w:val="12C34799"/>
    <w:rsid w:val="12D93FBD"/>
    <w:rsid w:val="13463246"/>
    <w:rsid w:val="142D4C1F"/>
    <w:rsid w:val="15F1161D"/>
    <w:rsid w:val="161D1413"/>
    <w:rsid w:val="1666200B"/>
    <w:rsid w:val="16BF65EF"/>
    <w:rsid w:val="16C5644A"/>
    <w:rsid w:val="16D76A65"/>
    <w:rsid w:val="17C84C4C"/>
    <w:rsid w:val="1949378C"/>
    <w:rsid w:val="199A3054"/>
    <w:rsid w:val="1A1104E0"/>
    <w:rsid w:val="1A404E9F"/>
    <w:rsid w:val="1AA54268"/>
    <w:rsid w:val="1B173F14"/>
    <w:rsid w:val="1B4641B9"/>
    <w:rsid w:val="1B520DB0"/>
    <w:rsid w:val="1B5D5A1E"/>
    <w:rsid w:val="1B7A68EC"/>
    <w:rsid w:val="1BBE6980"/>
    <w:rsid w:val="1CCA277E"/>
    <w:rsid w:val="1DFB572F"/>
    <w:rsid w:val="1EC5396A"/>
    <w:rsid w:val="1EFB0588"/>
    <w:rsid w:val="20DB5BFD"/>
    <w:rsid w:val="21365D81"/>
    <w:rsid w:val="21556D90"/>
    <w:rsid w:val="21C24E94"/>
    <w:rsid w:val="21D73FEC"/>
    <w:rsid w:val="22732A31"/>
    <w:rsid w:val="23736675"/>
    <w:rsid w:val="24B227A0"/>
    <w:rsid w:val="25BA7C7E"/>
    <w:rsid w:val="263848E2"/>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14927E8"/>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5C102A4"/>
    <w:rsid w:val="472967C4"/>
    <w:rsid w:val="47727F60"/>
    <w:rsid w:val="485D29BF"/>
    <w:rsid w:val="492A0430"/>
    <w:rsid w:val="49374433"/>
    <w:rsid w:val="49DA103E"/>
    <w:rsid w:val="4A2319E6"/>
    <w:rsid w:val="4A8E57CD"/>
    <w:rsid w:val="4AF13387"/>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1D0EA3"/>
    <w:rsid w:val="57833AC4"/>
    <w:rsid w:val="578735B4"/>
    <w:rsid w:val="5847684D"/>
    <w:rsid w:val="589B3D5B"/>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4AE7F2D"/>
    <w:rsid w:val="654D2EBE"/>
    <w:rsid w:val="654E5711"/>
    <w:rsid w:val="656942F9"/>
    <w:rsid w:val="65B558C0"/>
    <w:rsid w:val="665D659A"/>
    <w:rsid w:val="667274BD"/>
    <w:rsid w:val="66954D6B"/>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6ED24171"/>
    <w:rsid w:val="70180DF5"/>
    <w:rsid w:val="704716DB"/>
    <w:rsid w:val="708C6A78"/>
    <w:rsid w:val="70E84C6C"/>
    <w:rsid w:val="70FE35D3"/>
    <w:rsid w:val="71600CA6"/>
    <w:rsid w:val="724275C0"/>
    <w:rsid w:val="7260119C"/>
    <w:rsid w:val="72701CEB"/>
    <w:rsid w:val="72B3615B"/>
    <w:rsid w:val="73724CC1"/>
    <w:rsid w:val="7455465F"/>
    <w:rsid w:val="75AB44BA"/>
    <w:rsid w:val="79B7155B"/>
    <w:rsid w:val="79DC07A5"/>
    <w:rsid w:val="7A0F55DB"/>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5896</Words>
  <Characters>7224</Characters>
  <Lines>82</Lines>
  <Paragraphs>23</Paragraphs>
  <TotalTime>2</TotalTime>
  <ScaleCrop>false</ScaleCrop>
  <LinksUpToDate>false</LinksUpToDate>
  <CharactersWithSpaces>7387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小阿斌</cp:lastModifiedBy>
  <dcterms:modified xsi:type="dcterms:W3CDTF">2024-10-14T07:22:32Z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A44E0A178634409BBBA50D5636087390_13</vt:lpwstr>
  </property>
</Properties>
</file>