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16" w:rsidRDefault="00975716">
      <w:pPr>
        <w:autoSpaceDE w:val="0"/>
        <w:autoSpaceDN w:val="0"/>
        <w:adjustRightInd w:val="0"/>
        <w:jc w:val="center"/>
        <w:rPr>
          <w:rFonts w:ascii="Times New Roman" w:eastAsia="方正小标宋简体" w:hAnsi="Times New Roman" w:cs="方正小标宋简体"/>
          <w:kern w:val="0"/>
          <w:sz w:val="48"/>
          <w:szCs w:val="48"/>
          <w:lang w:val="zh-CN"/>
        </w:rPr>
      </w:pPr>
    </w:p>
    <w:p w:rsidR="00975716" w:rsidRDefault="00975716">
      <w:pPr>
        <w:autoSpaceDE w:val="0"/>
        <w:autoSpaceDN w:val="0"/>
        <w:adjustRightInd w:val="0"/>
        <w:jc w:val="center"/>
        <w:rPr>
          <w:rFonts w:ascii="Times New Roman" w:eastAsia="方正小标宋简体" w:hAnsi="Times New Roman" w:cs="方正小标宋简体"/>
          <w:kern w:val="0"/>
          <w:sz w:val="48"/>
          <w:szCs w:val="48"/>
          <w:lang w:val="zh-CN"/>
        </w:rPr>
      </w:pPr>
    </w:p>
    <w:p w:rsidR="00975716" w:rsidRDefault="00975716">
      <w:pPr>
        <w:autoSpaceDE w:val="0"/>
        <w:autoSpaceDN w:val="0"/>
        <w:adjustRightInd w:val="0"/>
        <w:jc w:val="center"/>
        <w:rPr>
          <w:rFonts w:ascii="Times New Roman" w:eastAsia="方正小标宋简体" w:hAnsi="Times New Roman" w:cs="方正小标宋简体"/>
          <w:kern w:val="0"/>
          <w:sz w:val="48"/>
          <w:szCs w:val="48"/>
          <w:lang w:val="zh-CN"/>
        </w:rPr>
      </w:pPr>
    </w:p>
    <w:p w:rsidR="00975716" w:rsidRDefault="00975716">
      <w:pPr>
        <w:autoSpaceDE w:val="0"/>
        <w:autoSpaceDN w:val="0"/>
        <w:adjustRightInd w:val="0"/>
        <w:jc w:val="center"/>
        <w:rPr>
          <w:rFonts w:ascii="Times New Roman" w:eastAsia="方正小标宋简体" w:hAnsi="Times New Roman" w:cs="方正小标宋简体"/>
          <w:kern w:val="0"/>
          <w:sz w:val="48"/>
          <w:szCs w:val="48"/>
          <w:lang w:val="zh-CN"/>
        </w:rPr>
      </w:pPr>
    </w:p>
    <w:p w:rsidR="00975716" w:rsidRDefault="00975716">
      <w:pPr>
        <w:autoSpaceDE w:val="0"/>
        <w:autoSpaceDN w:val="0"/>
        <w:adjustRightInd w:val="0"/>
        <w:jc w:val="center"/>
        <w:rPr>
          <w:rFonts w:ascii="Times New Roman" w:eastAsia="方正小标宋简体" w:hAnsi="Times New Roman" w:cs="方正小标宋简体"/>
          <w:kern w:val="0"/>
          <w:sz w:val="48"/>
          <w:szCs w:val="48"/>
          <w:lang w:val="zh-CN"/>
        </w:rPr>
      </w:pPr>
    </w:p>
    <w:p w:rsidR="00975716" w:rsidRDefault="00975716">
      <w:pPr>
        <w:autoSpaceDE w:val="0"/>
        <w:autoSpaceDN w:val="0"/>
        <w:adjustRightInd w:val="0"/>
        <w:jc w:val="center"/>
        <w:rPr>
          <w:rFonts w:ascii="Times New Roman" w:eastAsia="方正小标宋简体" w:hAnsi="Times New Roman" w:cs="方正小标宋简体"/>
          <w:kern w:val="0"/>
          <w:sz w:val="48"/>
          <w:szCs w:val="48"/>
          <w:lang w:val="zh-CN"/>
        </w:rPr>
      </w:pPr>
    </w:p>
    <w:p w:rsidR="00975716" w:rsidRDefault="00975716">
      <w:pPr>
        <w:autoSpaceDE w:val="0"/>
        <w:autoSpaceDN w:val="0"/>
        <w:adjustRightInd w:val="0"/>
        <w:jc w:val="center"/>
        <w:rPr>
          <w:rFonts w:ascii="Times New Roman" w:eastAsia="方正小标宋简体" w:hAnsi="Times New Roman" w:cs="方正小标宋简体"/>
          <w:kern w:val="0"/>
          <w:sz w:val="48"/>
          <w:szCs w:val="48"/>
          <w:lang w:val="zh-CN"/>
        </w:rPr>
      </w:pPr>
    </w:p>
    <w:p w:rsidR="00975716" w:rsidRDefault="00975716">
      <w:pPr>
        <w:autoSpaceDE w:val="0"/>
        <w:autoSpaceDN w:val="0"/>
        <w:adjustRightInd w:val="0"/>
        <w:jc w:val="center"/>
        <w:rPr>
          <w:rFonts w:ascii="Times New Roman" w:eastAsia="方正小标宋简体" w:hAnsi="Times New Roman" w:cs="方正小标宋简体"/>
          <w:kern w:val="0"/>
          <w:sz w:val="48"/>
          <w:szCs w:val="48"/>
          <w:lang w:val="zh-CN"/>
        </w:rPr>
      </w:pPr>
    </w:p>
    <w:p w:rsidR="00975716" w:rsidRDefault="003B74C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天津经济技术开发区建设工程管理中心</w:t>
      </w:r>
      <w:r>
        <w:rPr>
          <w:rFonts w:ascii="Times New Roman" w:eastAsia="方正小标宋简体" w:hAnsi="Times New Roman" w:cs="方正小标宋简体" w:hint="eastAsia"/>
          <w:kern w:val="0"/>
          <w:sz w:val="48"/>
          <w:szCs w:val="48"/>
        </w:rPr>
        <w:t xml:space="preserve">   </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975716" w:rsidRDefault="00975716">
      <w:pPr>
        <w:autoSpaceDE w:val="0"/>
        <w:autoSpaceDN w:val="0"/>
        <w:adjustRightInd w:val="0"/>
        <w:spacing w:line="580" w:lineRule="exact"/>
        <w:jc w:val="center"/>
        <w:rPr>
          <w:rFonts w:ascii="Times New Roman" w:eastAsia="黑体" w:hAnsi="Times New Roman" w:cs="黑体"/>
          <w:sz w:val="30"/>
          <w:szCs w:val="30"/>
        </w:rPr>
      </w:pPr>
    </w:p>
    <w:p w:rsidR="00975716" w:rsidRDefault="00975716">
      <w:pPr>
        <w:autoSpaceDE w:val="0"/>
        <w:autoSpaceDN w:val="0"/>
        <w:adjustRightInd w:val="0"/>
        <w:spacing w:line="580" w:lineRule="exact"/>
        <w:jc w:val="center"/>
        <w:rPr>
          <w:rFonts w:ascii="Times New Roman" w:eastAsia="黑体" w:hAnsi="Times New Roman" w:cs="黑体"/>
          <w:sz w:val="30"/>
          <w:szCs w:val="30"/>
        </w:rPr>
      </w:pPr>
    </w:p>
    <w:p w:rsidR="00975716" w:rsidRDefault="00975716">
      <w:pPr>
        <w:autoSpaceDE w:val="0"/>
        <w:autoSpaceDN w:val="0"/>
        <w:adjustRightInd w:val="0"/>
        <w:spacing w:line="580" w:lineRule="exact"/>
        <w:jc w:val="center"/>
        <w:rPr>
          <w:rFonts w:ascii="Times New Roman" w:eastAsia="黑体" w:hAnsi="Times New Roman" w:cs="黑体"/>
          <w:sz w:val="30"/>
          <w:szCs w:val="30"/>
        </w:rPr>
      </w:pPr>
    </w:p>
    <w:p w:rsidR="00975716" w:rsidRDefault="00975716">
      <w:pPr>
        <w:autoSpaceDE w:val="0"/>
        <w:autoSpaceDN w:val="0"/>
        <w:adjustRightInd w:val="0"/>
        <w:spacing w:line="580" w:lineRule="exact"/>
        <w:jc w:val="center"/>
        <w:rPr>
          <w:rFonts w:ascii="Times New Roman" w:eastAsia="黑体" w:hAnsi="Times New Roman" w:cs="黑体"/>
          <w:sz w:val="30"/>
          <w:szCs w:val="30"/>
        </w:rPr>
      </w:pPr>
    </w:p>
    <w:p w:rsidR="00975716" w:rsidRDefault="00975716">
      <w:pPr>
        <w:autoSpaceDE w:val="0"/>
        <w:autoSpaceDN w:val="0"/>
        <w:adjustRightInd w:val="0"/>
        <w:spacing w:line="580" w:lineRule="exact"/>
        <w:jc w:val="center"/>
        <w:rPr>
          <w:rFonts w:ascii="Times New Roman" w:eastAsia="黑体" w:hAnsi="Times New Roman" w:cs="黑体"/>
          <w:sz w:val="30"/>
          <w:szCs w:val="30"/>
        </w:rPr>
      </w:pPr>
    </w:p>
    <w:p w:rsidR="00975716" w:rsidRDefault="003B74C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975716" w:rsidRDefault="003B74C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975716" w:rsidRDefault="00975716">
      <w:pPr>
        <w:autoSpaceDE w:val="0"/>
        <w:autoSpaceDN w:val="0"/>
        <w:adjustRightInd w:val="0"/>
        <w:spacing w:line="600" w:lineRule="exact"/>
        <w:jc w:val="left"/>
        <w:rPr>
          <w:rFonts w:ascii="Times New Roman" w:eastAsia="黑体" w:hAnsi="Times New Roman" w:cs="黑体"/>
          <w:kern w:val="0"/>
          <w:sz w:val="30"/>
          <w:szCs w:val="30"/>
        </w:rPr>
      </w:pPr>
    </w:p>
    <w:p w:rsidR="00975716" w:rsidRDefault="003B74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975716" w:rsidRDefault="003B74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十二、关于空表的说明</w:t>
      </w:r>
    </w:p>
    <w:p w:rsidR="00975716" w:rsidRDefault="0097571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p>
    <w:p w:rsidR="00975716" w:rsidRDefault="003B74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975716" w:rsidRDefault="003B74C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975716" w:rsidRDefault="003B74C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975716" w:rsidRDefault="003B74C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975716" w:rsidRDefault="003B74C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975716" w:rsidRDefault="003B74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贯彻执行国家、天津市和滨海新区有关建设工程（法律、法规有特殊规定的除外，下同）质量、安全、文明施工监督管理的方针政策、法律法规、规章制度。研究提出完善本辖区工程监管体制的意见和建议。</w:t>
      </w:r>
    </w:p>
    <w:p w:rsidR="00975716" w:rsidRDefault="003B74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（二）承担建设工程（南部片区除外）质量、安全、文明施工监督管理。研究和创新监管模式，推动工程监管标准化、智能化、便利化。</w:t>
      </w:r>
    </w:p>
    <w:p w:rsidR="00975716" w:rsidRDefault="003B74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（三）负责房屋建筑和市政基础设施工程招投标监督管理。</w:t>
      </w:r>
    </w:p>
    <w:p w:rsidR="00975716" w:rsidRDefault="003B74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（四）负责牵头组织建设工程规划、消防、人防联合验收；负责办理建设工程竣工验收备案。</w:t>
      </w:r>
    </w:p>
    <w:p w:rsidR="00975716" w:rsidRDefault="003B74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（五）参与对建设工程质量、安全事故的调查处理。</w:t>
      </w:r>
    </w:p>
    <w:p w:rsidR="00975716" w:rsidRDefault="003B74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（六）负责调查处理建设工程招投标、质量、安全、文明施工等方面有关的信访和投诉。</w:t>
      </w:r>
    </w:p>
    <w:p w:rsidR="00975716" w:rsidRDefault="003B74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（七）贯彻落实本部门全面从严治党主体责任，严格落实基层党建各项工作任务。</w:t>
      </w:r>
    </w:p>
    <w:p w:rsidR="00975716" w:rsidRDefault="003B74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（八）完成党委、管委会及上级部门交办的其他事项。</w:t>
      </w:r>
    </w:p>
    <w:p w:rsidR="00975716" w:rsidRDefault="003B74C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975716" w:rsidRDefault="003B74C0">
      <w:pPr>
        <w:autoSpaceDE w:val="0"/>
        <w:autoSpaceDN w:val="0"/>
        <w:adjustRightInd w:val="0"/>
        <w:spacing w:line="60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hint="eastAsia"/>
          <w:sz w:val="30"/>
          <w:szCs w:val="30"/>
        </w:rPr>
        <w:t>天津经济技术开发区建设工程管理中心内设</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个职能科室。纳入天津经济技术开发区建设工程管理中心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w:t>
      </w:r>
      <w:r>
        <w:rPr>
          <w:rFonts w:ascii="Times New Roman" w:eastAsia="仿宋_GB2312" w:hAnsi="Times New Roman" w:cs="仿宋_GB2312" w:hint="eastAsia"/>
          <w:sz w:val="30"/>
          <w:szCs w:val="30"/>
        </w:rPr>
        <w:t>算编制范围的单位包括：天津经济技术开发建设工程管理中心本级</w:t>
      </w:r>
      <w:r>
        <w:rPr>
          <w:rFonts w:ascii="Times New Roman" w:eastAsia="黑体" w:hAnsi="Times New Roman" w:cs="黑体"/>
          <w:sz w:val="30"/>
          <w:szCs w:val="30"/>
          <w:lang w:val="zh-CN"/>
        </w:rPr>
        <w:br w:type="page"/>
      </w:r>
    </w:p>
    <w:p w:rsidR="00975716" w:rsidRDefault="003B74C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975716" w:rsidRDefault="00975716">
      <w:pPr>
        <w:autoSpaceDE w:val="0"/>
        <w:autoSpaceDN w:val="0"/>
        <w:adjustRightInd w:val="0"/>
        <w:spacing w:line="600" w:lineRule="exact"/>
        <w:jc w:val="left"/>
        <w:rPr>
          <w:rFonts w:ascii="Times New Roman" w:eastAsia="方正小标宋简体" w:hAnsi="Times New Roman" w:cs="Times New Roman"/>
          <w:kern w:val="0"/>
          <w:sz w:val="24"/>
          <w:szCs w:val="24"/>
        </w:rPr>
      </w:pPr>
    </w:p>
    <w:p w:rsidR="00975716" w:rsidRDefault="003B74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975716" w:rsidRDefault="003B74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975716" w:rsidRDefault="003B74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975716" w:rsidRDefault="003B74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975716" w:rsidRDefault="003B74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975716" w:rsidRDefault="003B74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975716" w:rsidRDefault="003B74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975716" w:rsidRDefault="003B74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975716" w:rsidRDefault="003B74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975716" w:rsidRDefault="003B74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975716" w:rsidRDefault="003B74C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975716" w:rsidRDefault="003B74C0">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975716" w:rsidRDefault="003B74C0">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975716" w:rsidRDefault="003B74C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天津经济技术开发区建设工程管理中心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rsidR="00975716" w:rsidRDefault="003B74C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天津经济技术开发区建设工程管理中心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975716" w:rsidRDefault="003B74C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天津经济技术开发区建设工程管理中心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975716" w:rsidRDefault="00975716">
      <w:pPr>
        <w:autoSpaceDE w:val="0"/>
        <w:autoSpaceDN w:val="0"/>
        <w:adjustRightInd w:val="0"/>
        <w:spacing w:line="600" w:lineRule="exact"/>
        <w:ind w:firstLine="601"/>
        <w:jc w:val="left"/>
        <w:rPr>
          <w:rFonts w:ascii="Times New Roman" w:eastAsia="仿宋_GB2312" w:hAnsi="Times New Roman" w:cs="仿宋_GB2312"/>
          <w:sz w:val="30"/>
          <w:szCs w:val="30"/>
        </w:rPr>
      </w:pPr>
    </w:p>
    <w:p w:rsidR="00975716" w:rsidRDefault="003B74C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975716" w:rsidRDefault="00975716">
      <w:pPr>
        <w:autoSpaceDE w:val="0"/>
        <w:autoSpaceDN w:val="0"/>
        <w:adjustRightInd w:val="0"/>
        <w:spacing w:line="580" w:lineRule="exact"/>
        <w:ind w:firstLine="600"/>
        <w:jc w:val="left"/>
        <w:rPr>
          <w:rFonts w:ascii="Times New Roman" w:eastAsia="黑体" w:hAnsi="Times New Roman" w:cs="黑体"/>
          <w:sz w:val="30"/>
          <w:szCs w:val="30"/>
          <w:lang w:val="zh-CN"/>
        </w:rPr>
      </w:pP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975716" w:rsidRDefault="003B74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天津经济技术开发区建设工程管理中心</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17,051,250.16</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52,509.56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0.31%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：响应过“紧日子”要求压缩开支。</w:t>
      </w: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975716" w:rsidRDefault="003B74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天津经济技术开发区建设工程管理中心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17,051,250.16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52,509.56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响应过“紧日子”要求压缩开支</w:t>
      </w:r>
      <w:r>
        <w:rPr>
          <w:rFonts w:ascii="Times New Roman" w:eastAsia="仿宋_GB2312" w:hAnsi="Times New Roman" w:cs="仿宋_GB2312" w:hint="eastAsia"/>
          <w:kern w:val="0"/>
          <w:sz w:val="30"/>
          <w:szCs w:val="30"/>
        </w:rPr>
        <w:t>。</w:t>
      </w:r>
    </w:p>
    <w:p w:rsidR="00975716" w:rsidRDefault="003B74C0">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17,051,250.16</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975716" w:rsidRDefault="003B74C0">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天津经济技术开发区建设工程管理中心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17,051,250.16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52,509.56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：响应</w:t>
      </w:r>
      <w:r>
        <w:rPr>
          <w:rFonts w:ascii="Times New Roman" w:eastAsia="仿宋_GB2312" w:hAnsi="Times New Roman" w:cs="仿宋_GB2312" w:hint="eastAsia"/>
          <w:sz w:val="30"/>
          <w:szCs w:val="30"/>
        </w:rPr>
        <w:lastRenderedPageBreak/>
        <w:t>过“紧日子”要求压缩开支。</w:t>
      </w:r>
    </w:p>
    <w:p w:rsidR="00975716" w:rsidRDefault="003B74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12,437,785.43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72.94%</w:t>
      </w:r>
      <w:r>
        <w:rPr>
          <w:rFonts w:ascii="Times New Roman" w:eastAsia="仿宋_GB2312" w:hAnsi="Times New Roman" w:cs="仿宋_GB2312" w:hint="eastAsia"/>
          <w:sz w:val="30"/>
          <w:szCs w:val="30"/>
        </w:rPr>
        <w:t>；</w:t>
      </w:r>
    </w:p>
    <w:p w:rsidR="00975716" w:rsidRDefault="003B74C0">
      <w:pPr>
        <w:autoSpaceDE w:val="0"/>
        <w:autoSpaceDN w:val="0"/>
        <w:adjustRightInd w:val="0"/>
        <w:spacing w:line="580" w:lineRule="exact"/>
        <w:ind w:firstLineChars="484" w:firstLine="1452"/>
        <w:jc w:val="left"/>
        <w:rPr>
          <w:rFonts w:ascii="Times New Roman" w:eastAsia="黑体" w:hAnsi="Times New Roman" w:cs="黑体"/>
          <w:sz w:val="30"/>
          <w:szCs w:val="30"/>
          <w:lang w:val="zh-CN"/>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4,613,464.73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27.06%</w:t>
      </w:r>
      <w:r>
        <w:rPr>
          <w:rFonts w:ascii="Times New Roman" w:eastAsia="仿宋_GB2312" w:hAnsi="Times New Roman" w:cs="仿宋_GB2312" w:hint="eastAsia"/>
          <w:sz w:val="30"/>
          <w:szCs w:val="30"/>
        </w:rPr>
        <w:t>。</w:t>
      </w: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975716" w:rsidRDefault="003B74C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天津经济技术开发区建设工程管理中心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17,051,250.16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52,509.56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0.31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响应过“紧日子”要求压缩开支。</w:t>
      </w: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975716" w:rsidRDefault="003B74C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975716" w:rsidRDefault="003B74C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天津经济技术开发区建设工程管理中心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17,051,250.16</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52,509.56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0.31%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：响应过“紧日子”要求压缩开支。</w:t>
      </w:r>
    </w:p>
    <w:p w:rsidR="00975716" w:rsidRDefault="003B74C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975716" w:rsidRDefault="003B74C0">
      <w:pPr>
        <w:autoSpaceDE w:val="0"/>
        <w:autoSpaceDN w:val="0"/>
        <w:adjustRightInd w:val="0"/>
        <w:spacing w:line="600" w:lineRule="exact"/>
        <w:ind w:firstLine="720"/>
        <w:jc w:val="left"/>
        <w:rPr>
          <w:rFonts w:ascii="仿宋_GB2312" w:eastAsia="仿宋_GB2312" w:hAnsi="仿宋_GB2312"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17,051,250.16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w:t>
      </w:r>
      <w:r>
        <w:rPr>
          <w:rFonts w:ascii="仿宋_GB2312" w:eastAsia="仿宋_GB2312" w:hAnsi="仿宋_GB2312" w:cs="仿宋_GB2312" w:hint="eastAsia"/>
          <w:kern w:val="0"/>
          <w:sz w:val="30"/>
          <w:szCs w:val="30"/>
        </w:rPr>
        <w:t>下方面：</w:t>
      </w:r>
      <w:r>
        <w:rPr>
          <w:rFonts w:ascii="Times New Roman" w:eastAsia="仿宋_GB2312" w:hAnsi="Times New Roman" w:cs="仿宋_GB2312" w:hint="eastAsia"/>
          <w:sz w:val="30"/>
          <w:szCs w:val="30"/>
        </w:rPr>
        <w:t>城乡社区支出</w:t>
      </w:r>
      <w:r>
        <w:rPr>
          <w:rFonts w:ascii="Times New Roman" w:eastAsia="仿宋_GB2312" w:hAnsi="Times New Roman" w:cs="仿宋_GB2312" w:hint="eastAsia"/>
          <w:sz w:val="30"/>
          <w:szCs w:val="30"/>
        </w:rPr>
        <w:t>17,103,759.72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100.00%</w:t>
      </w:r>
      <w:r>
        <w:rPr>
          <w:rFonts w:ascii="仿宋_GB2312" w:eastAsia="仿宋_GB2312" w:hAnsi="仿宋_GB2312" w:cs="仿宋_GB2312" w:hint="eastAsia"/>
          <w:sz w:val="30"/>
          <w:szCs w:val="30"/>
          <w:lang w:val="zh-CN"/>
        </w:rPr>
        <w:t>。</w:t>
      </w:r>
    </w:p>
    <w:p w:rsidR="00975716" w:rsidRDefault="003B74C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975716" w:rsidRDefault="003B74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15,424,400.00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17,051,250.16</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110.55%</w:t>
      </w:r>
      <w:r>
        <w:rPr>
          <w:rFonts w:ascii="Times New Roman" w:eastAsia="仿宋_GB2312" w:hAnsi="Times New Roman" w:cs="仿宋_GB2312" w:hint="eastAsia"/>
          <w:kern w:val="0"/>
          <w:sz w:val="30"/>
          <w:szCs w:val="30"/>
        </w:rPr>
        <w:t>。其中：</w:t>
      </w:r>
    </w:p>
    <w:p w:rsidR="00975716" w:rsidRDefault="003B74C0">
      <w:pPr>
        <w:spacing w:line="600" w:lineRule="exact"/>
        <w:ind w:firstLine="600"/>
        <w:rPr>
          <w:rFonts w:ascii="仿宋_GB2312" w:eastAsia="仿宋_GB2312" w:hAnsi="Times New Roman" w:cs="仿宋_GB2312"/>
          <w:sz w:val="30"/>
          <w:szCs w:val="30"/>
          <w:u w:val="single"/>
        </w:rPr>
      </w:pPr>
      <w:r>
        <w:rPr>
          <w:rFonts w:ascii="仿宋_GB2312" w:eastAsia="仿宋_GB2312" w:hAnsi="Times New Roman" w:hint="eastAsia"/>
          <w:sz w:val="30"/>
          <w:szCs w:val="30"/>
        </w:rPr>
        <w:t>城乡社区支出</w:t>
      </w:r>
      <w:r>
        <w:rPr>
          <w:rFonts w:ascii="仿宋_GB2312" w:eastAsia="仿宋_GB2312" w:hAnsi="Times New Roman" w:cs="仿宋_GB2312" w:hint="eastAsia"/>
          <w:sz w:val="30"/>
          <w:szCs w:val="30"/>
        </w:rPr>
        <w:t>（类）建设市场管理与监督（款）建设市场管理与监督（项）年初预算为</w:t>
      </w:r>
      <w:r>
        <w:rPr>
          <w:rFonts w:ascii="Times New Roman" w:eastAsia="仿宋_GB2312" w:hAnsi="Times New Roman" w:cs="Times New Roman" w:hint="eastAsia"/>
          <w:sz w:val="30"/>
          <w:szCs w:val="30"/>
        </w:rPr>
        <w:t>15,424,400.00</w:t>
      </w:r>
      <w:r>
        <w:rPr>
          <w:rFonts w:ascii="Times New Roman" w:eastAsia="仿宋_GB2312" w:hAnsi="Times New Roman"/>
          <w:sz w:val="30"/>
          <w:szCs w:val="30"/>
        </w:rPr>
        <w:t xml:space="preserve"> </w:t>
      </w:r>
      <w:r>
        <w:rPr>
          <w:rFonts w:ascii="仿宋_GB2312" w:eastAsia="仿宋_GB2312" w:hAnsi="Times New Roman" w:cs="仿宋_GB2312" w:hint="eastAsia"/>
          <w:sz w:val="30"/>
          <w:szCs w:val="30"/>
        </w:rPr>
        <w:t>元，支出决算为</w:t>
      </w:r>
      <w:r>
        <w:rPr>
          <w:rFonts w:ascii="Times New Roman" w:eastAsia="仿宋_GB2312" w:hAnsi="Times New Roman" w:cs="Times New Roman" w:hint="eastAsia"/>
          <w:sz w:val="30"/>
          <w:szCs w:val="30"/>
        </w:rPr>
        <w:t>17,051,250.16</w:t>
      </w:r>
      <w:r>
        <w:rPr>
          <w:rFonts w:ascii="Times New Roman" w:eastAsia="仿宋_GB2312" w:hAnsi="Times New Roman"/>
          <w:sz w:val="30"/>
          <w:szCs w:val="30"/>
        </w:rPr>
        <w:t xml:space="preserve"> </w:t>
      </w:r>
      <w:r>
        <w:rPr>
          <w:rFonts w:ascii="仿宋_GB2312" w:eastAsia="仿宋_GB2312" w:hAnsi="Times New Roman" w:cs="仿宋_GB2312" w:hint="eastAsia"/>
          <w:sz w:val="30"/>
          <w:szCs w:val="30"/>
        </w:rPr>
        <w:t>元，</w:t>
      </w:r>
      <w:r>
        <w:rPr>
          <w:rFonts w:ascii="仿宋_GB2312" w:eastAsia="仿宋_GB2312" w:hAnsi="Times New Roman" w:cs="仿宋_GB2312" w:hint="eastAsia"/>
          <w:sz w:val="30"/>
          <w:szCs w:val="30"/>
        </w:rPr>
        <w:lastRenderedPageBreak/>
        <w:t>完成年初预算的</w:t>
      </w:r>
      <w:r>
        <w:rPr>
          <w:rFonts w:ascii="Times New Roman" w:eastAsia="仿宋_GB2312" w:hAnsi="Times New Roman"/>
          <w:sz w:val="30"/>
          <w:szCs w:val="30"/>
        </w:rPr>
        <w:t xml:space="preserve"> </w:t>
      </w:r>
      <w:r>
        <w:rPr>
          <w:rFonts w:ascii="Times New Roman" w:eastAsia="仿宋_GB2312" w:hAnsi="Times New Roman" w:cs="Times New Roman" w:hint="eastAsia"/>
          <w:sz w:val="30"/>
          <w:szCs w:val="30"/>
        </w:rPr>
        <w:t>110.55%</w:t>
      </w:r>
      <w:r>
        <w:rPr>
          <w:rFonts w:ascii="仿宋_GB2312" w:eastAsia="仿宋_GB2312" w:hAnsi="Times New Roman" w:cs="仿宋_GB2312" w:hint="eastAsia"/>
          <w:sz w:val="30"/>
          <w:szCs w:val="30"/>
        </w:rPr>
        <w:t>，决算数大于年初预算数的主要原因是</w:t>
      </w:r>
      <w:r>
        <w:rPr>
          <w:rFonts w:ascii="Times New Roman" w:eastAsia="仿宋_GB2312" w:hAnsi="Times New Roman" w:hint="eastAsia"/>
          <w:sz w:val="30"/>
          <w:szCs w:val="30"/>
        </w:rPr>
        <w:t>项目支出增加</w:t>
      </w:r>
      <w:r>
        <w:rPr>
          <w:rFonts w:ascii="仿宋_GB2312" w:eastAsia="仿宋_GB2312" w:hAnsi="Times New Roman" w:cs="仿宋_GB2312" w:hint="eastAsia"/>
          <w:sz w:val="30"/>
          <w:szCs w:val="30"/>
        </w:rPr>
        <w:t>。</w:t>
      </w: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975716" w:rsidRDefault="003B74C0">
      <w:pPr>
        <w:autoSpaceDE w:val="0"/>
        <w:autoSpaceDN w:val="0"/>
        <w:adjustRightInd w:val="0"/>
        <w:spacing w:line="600" w:lineRule="exact"/>
        <w:ind w:firstLine="720"/>
        <w:jc w:val="left"/>
        <w:rPr>
          <w:rFonts w:ascii="仿宋_GB2312" w:eastAsia="仿宋_GB2312" w:hAnsi="Times New Roman" w:cs="仿宋_GB2312"/>
          <w:sz w:val="30"/>
          <w:szCs w:val="30"/>
          <w:lang w:val="zh-CN"/>
        </w:rPr>
      </w:pPr>
      <w:r>
        <w:rPr>
          <w:rFonts w:ascii="Times New Roman" w:eastAsia="仿宋_GB2312" w:hAnsi="Times New Roman" w:cs="仿宋_GB2312" w:hint="eastAsia"/>
          <w:sz w:val="30"/>
          <w:szCs w:val="30"/>
        </w:rPr>
        <w:t>天津经济技术开发区建设工程管理中心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12,437,785.43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2,571,186.63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仿宋_GB2312" w:eastAsia="仿宋_GB2312" w:hAnsi="Times New Roman" w:cs="仿宋_GB2312" w:hint="eastAsia"/>
          <w:sz w:val="30"/>
          <w:szCs w:val="30"/>
          <w:lang w:val="zh-CN"/>
        </w:rPr>
        <w:t>人员经费减少。其中：</w:t>
      </w:r>
    </w:p>
    <w:p w:rsidR="00975716" w:rsidRDefault="003B74C0">
      <w:pPr>
        <w:autoSpaceDE w:val="0"/>
        <w:autoSpaceDN w:val="0"/>
        <w:adjustRightInd w:val="0"/>
        <w:spacing w:line="600" w:lineRule="exact"/>
        <w:ind w:firstLine="720"/>
        <w:jc w:val="left"/>
        <w:rPr>
          <w:rFonts w:ascii="仿宋_GB2312" w:eastAsia="仿宋_GB2312" w:hAnsi="Times New Roman" w:cs="仿宋_GB2312"/>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12,092,261.80</w:t>
      </w:r>
      <w:r>
        <w:rPr>
          <w:rFonts w:ascii="Times New Roman" w:eastAsia="仿宋_GB2312" w:hAnsi="Times New Roman" w:cs="仿宋_GB2312" w:hint="eastAsia"/>
          <w:kern w:val="0"/>
          <w:sz w:val="30"/>
          <w:szCs w:val="30"/>
        </w:rPr>
        <w:t>元，主要包括</w:t>
      </w:r>
      <w:r>
        <w:rPr>
          <w:rFonts w:ascii="仿宋_GB2312" w:eastAsia="仿宋_GB2312" w:hAnsi="Times New Roman" w:cs="仿宋_GB2312" w:hint="eastAsia"/>
          <w:sz w:val="30"/>
          <w:szCs w:val="30"/>
        </w:rPr>
        <w:t>基本工资、津贴补贴、伙食补助费、机关事业单位基本养老保险缴费、职业年金缴费、职工基本医疗保险缴费、其他社会保障缴费、住房公积金；</w:t>
      </w:r>
    </w:p>
    <w:p w:rsidR="00975716" w:rsidRDefault="003B74C0">
      <w:pPr>
        <w:spacing w:line="580" w:lineRule="exact"/>
        <w:ind w:firstLine="600"/>
        <w:rPr>
          <w:rFonts w:ascii="仿宋_GB2312" w:eastAsia="仿宋_GB2312" w:hAnsi="Times New Roman" w:cs="仿宋_GB2312"/>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345,523.63</w:t>
      </w:r>
      <w:r>
        <w:rPr>
          <w:rFonts w:ascii="Times New Roman" w:eastAsia="仿宋_GB2312" w:hAnsi="Times New Roman" w:cs="仿宋_GB2312" w:hint="eastAsia"/>
          <w:kern w:val="0"/>
          <w:sz w:val="30"/>
          <w:szCs w:val="30"/>
        </w:rPr>
        <w:t>元，</w:t>
      </w:r>
      <w:r>
        <w:rPr>
          <w:rFonts w:ascii="仿宋_GB2312" w:eastAsia="仿宋_GB2312" w:hAnsi="Times New Roman" w:cs="仿宋_GB2312" w:hint="eastAsia"/>
          <w:sz w:val="30"/>
          <w:szCs w:val="30"/>
        </w:rPr>
        <w:t>主要包括办公费、印刷费、手续费、水费、邮电费、差旅费、维修</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护</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费、培训费、劳务费、委托业务费、其他交通费用、其他商品和服务支出。</w:t>
      </w: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975716" w:rsidRDefault="003B74C0">
      <w:pPr>
        <w:spacing w:line="580" w:lineRule="exact"/>
        <w:ind w:firstLine="600"/>
        <w:rPr>
          <w:rFonts w:ascii="Times New Roman" w:eastAsia="楷体" w:hAnsi="Times New Roman" w:cs="楷体"/>
          <w:kern w:val="0"/>
          <w:sz w:val="30"/>
          <w:szCs w:val="30"/>
        </w:rPr>
      </w:pPr>
      <w:r>
        <w:rPr>
          <w:rFonts w:ascii="仿宋_GB2312" w:eastAsia="仿宋_GB2312" w:hAnsi="Times New Roman" w:cs="仿宋_GB2312" w:hint="eastAsia"/>
          <w:sz w:val="30"/>
          <w:szCs w:val="30"/>
        </w:rPr>
        <w:t>天津经济技术开发区建设工程管理中心</w:t>
      </w:r>
      <w:r>
        <w:rPr>
          <w:rFonts w:ascii="宋体" w:eastAsia="宋体" w:hAnsi="Times New Roman" w:cs="宋体"/>
          <w:sz w:val="30"/>
          <w:szCs w:val="30"/>
        </w:rPr>
        <w:t>202</w:t>
      </w:r>
      <w:r>
        <w:rPr>
          <w:rFonts w:ascii="宋体" w:eastAsia="宋体" w:hAnsi="Times New Roman" w:cs="宋体" w:hint="eastAsia"/>
          <w:sz w:val="30"/>
          <w:szCs w:val="30"/>
        </w:rPr>
        <w:t>3</w:t>
      </w:r>
      <w:r>
        <w:rPr>
          <w:rFonts w:ascii="仿宋_GB2312"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975716" w:rsidRDefault="003B74C0">
      <w:pPr>
        <w:spacing w:line="600" w:lineRule="exact"/>
        <w:ind w:firstLine="600"/>
        <w:rPr>
          <w:rFonts w:ascii="Times New Roman" w:eastAsia="仿宋_GB2312" w:hAnsi="Times New Roman"/>
          <w:sz w:val="30"/>
          <w:szCs w:val="30"/>
        </w:rPr>
      </w:pPr>
      <w:r>
        <w:rPr>
          <w:rFonts w:ascii="仿宋_GB2312" w:eastAsia="仿宋_GB2312" w:hAnsi="Times New Roman" w:cs="仿宋_GB2312" w:hint="eastAsia"/>
          <w:color w:val="000000"/>
          <w:sz w:val="30"/>
          <w:szCs w:val="30"/>
        </w:rPr>
        <w:t>天津经济技术开发区建设工程管理中心</w:t>
      </w:r>
      <w:r>
        <w:rPr>
          <w:rFonts w:ascii="宋体" w:eastAsia="宋体" w:hAnsi="Times New Roman" w:cs="宋体"/>
          <w:color w:val="000000"/>
          <w:sz w:val="30"/>
          <w:szCs w:val="30"/>
        </w:rPr>
        <w:t>202</w:t>
      </w:r>
      <w:r>
        <w:rPr>
          <w:rFonts w:ascii="宋体" w:eastAsia="宋体" w:hAnsi="Times New Roman" w:cs="宋体" w:hint="eastAsia"/>
          <w:color w:val="000000"/>
          <w:sz w:val="30"/>
          <w:szCs w:val="30"/>
        </w:rPr>
        <w:t>3</w:t>
      </w:r>
      <w:r>
        <w:rPr>
          <w:rFonts w:ascii="仿宋_GB2312" w:eastAsia="仿宋_GB2312" w:hAnsi="Times New Roman" w:cs="仿宋_GB2312" w:hint="eastAsia"/>
          <w:sz w:val="30"/>
          <w:szCs w:val="30"/>
        </w:rPr>
        <w:t>年度无国有资本经营预算财政拨款收入、支出和结转结余。</w:t>
      </w: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975716" w:rsidRDefault="003B74C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p>
    <w:p w:rsidR="00975716" w:rsidRDefault="003B74C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lastRenderedPageBreak/>
        <w:t>的主要原因是：</w:t>
      </w:r>
      <w:r>
        <w:rPr>
          <w:rFonts w:ascii="Times New Roman" w:eastAsia="仿宋_GB2312" w:hAnsi="Times New Roman" w:cs="仿宋_GB2312" w:hint="eastAsia"/>
          <w:sz w:val="30"/>
          <w:szCs w:val="30"/>
        </w:rPr>
        <w:t>本年度未用财政拨款经费列支“三公”经费。</w:t>
      </w:r>
    </w:p>
    <w:p w:rsidR="00975716" w:rsidRDefault="003B74C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975716" w:rsidRDefault="003B74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975716" w:rsidRDefault="003B74C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75716" w:rsidRDefault="003B74C0">
      <w:pPr>
        <w:numPr>
          <w:ilvl w:val="0"/>
          <w:numId w:val="1"/>
        </w:num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p>
    <w:p w:rsidR="00975716" w:rsidRDefault="003B74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其中：</w:t>
      </w:r>
    </w:p>
    <w:p w:rsidR="00975716" w:rsidRDefault="003B74C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975716" w:rsidRDefault="003B74C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75716" w:rsidRDefault="003B74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975716" w:rsidRDefault="003B74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975716" w:rsidRDefault="003B74C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rsidR="00975716" w:rsidRDefault="003B74C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975716" w:rsidRDefault="003B74C0">
      <w:pPr>
        <w:spacing w:line="580" w:lineRule="exact"/>
        <w:ind w:firstLine="600"/>
        <w:rPr>
          <w:rFonts w:ascii="Times New Roman" w:eastAsia="仿宋_GB2312" w:hAnsi="Times New Roman"/>
          <w:sz w:val="30"/>
          <w:szCs w:val="30"/>
        </w:rPr>
      </w:pPr>
      <w:r>
        <w:rPr>
          <w:rFonts w:ascii="仿宋_GB2312" w:eastAsia="仿宋_GB2312" w:hAnsi="Times New Roman" w:cs="仿宋_GB2312" w:hint="eastAsia"/>
          <w:sz w:val="30"/>
          <w:szCs w:val="30"/>
        </w:rPr>
        <w:t>天津经济技术开发区建设工程管理中心</w:t>
      </w:r>
      <w:r>
        <w:rPr>
          <w:rFonts w:ascii="宋体" w:eastAsia="宋体" w:hAnsi="Times New Roman" w:cs="宋体"/>
          <w:sz w:val="30"/>
          <w:szCs w:val="30"/>
        </w:rPr>
        <w:t>202</w:t>
      </w:r>
      <w:r>
        <w:rPr>
          <w:rFonts w:ascii="宋体" w:eastAsia="宋体" w:hAnsi="Times New Roman" w:cs="宋体" w:hint="eastAsia"/>
          <w:sz w:val="30"/>
          <w:szCs w:val="30"/>
        </w:rPr>
        <w:t>3</w:t>
      </w:r>
      <w:r>
        <w:rPr>
          <w:rFonts w:ascii="仿宋_GB2312" w:eastAsia="仿宋_GB2312" w:hAnsi="Times New Roman" w:cs="仿宋_GB2312" w:hint="eastAsia"/>
          <w:sz w:val="30"/>
          <w:szCs w:val="30"/>
        </w:rPr>
        <w:t>年度</w:t>
      </w:r>
      <w:proofErr w:type="gramStart"/>
      <w:r>
        <w:rPr>
          <w:rFonts w:ascii="仿宋_GB2312" w:eastAsia="仿宋_GB2312" w:hAnsi="Times New Roman" w:cs="仿宋_GB2312" w:hint="eastAsia"/>
          <w:sz w:val="30"/>
          <w:szCs w:val="30"/>
        </w:rPr>
        <w:t>无机关</w:t>
      </w:r>
      <w:proofErr w:type="gramEnd"/>
      <w:r>
        <w:rPr>
          <w:rFonts w:ascii="仿宋_GB2312" w:eastAsia="仿宋_GB2312" w:hAnsi="Times New Roman" w:cs="仿宋_GB2312" w:hint="eastAsia"/>
          <w:sz w:val="30"/>
          <w:szCs w:val="30"/>
        </w:rPr>
        <w:t>运行经费。</w:t>
      </w: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975716" w:rsidRDefault="003B74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天津经济技术开发区建设工程管理中心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3,275,169.04</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10,560.00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3,264,609.04</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3,275,169.04</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2,584,560.00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78.91%</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975716" w:rsidRDefault="003B74C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975716" w:rsidRDefault="003B74C0">
      <w:pPr>
        <w:spacing w:line="600" w:lineRule="exact"/>
        <w:ind w:firstLine="720"/>
        <w:rPr>
          <w:rFonts w:ascii="仿宋_GB2312" w:eastAsia="仿宋_GB2312" w:hAnsi="Times New Roman"/>
          <w:color w:val="000000"/>
          <w:sz w:val="30"/>
          <w:szCs w:val="30"/>
        </w:rPr>
      </w:pPr>
      <w:r>
        <w:rPr>
          <w:rFonts w:ascii="仿宋_GB2312" w:eastAsia="仿宋_GB2312" w:hAnsi="Times New Roman" w:cs="仿宋_GB2312" w:hint="eastAsia"/>
          <w:color w:val="000000"/>
          <w:sz w:val="30"/>
          <w:szCs w:val="30"/>
        </w:rPr>
        <w:t>天津经济技术开发区建设工程管理中心</w:t>
      </w:r>
      <w:r>
        <w:rPr>
          <w:rFonts w:ascii="仿宋_GB2312" w:eastAsia="仿宋_GB2312" w:hAnsi="Times New Roman" w:cs="宋体" w:hint="eastAsia"/>
          <w:sz w:val="30"/>
          <w:szCs w:val="30"/>
        </w:rPr>
        <w:t>2023</w:t>
      </w:r>
      <w:r>
        <w:rPr>
          <w:rFonts w:ascii="仿宋_GB2312" w:eastAsia="仿宋_GB2312" w:hAnsi="Times New Roman" w:cs="楷体" w:hint="eastAsia"/>
          <w:sz w:val="30"/>
          <w:szCs w:val="30"/>
        </w:rPr>
        <w:t>年度无国有资产占有使用情况。</w:t>
      </w:r>
    </w:p>
    <w:p w:rsidR="00975716" w:rsidRDefault="003B74C0">
      <w:pPr>
        <w:keepNext/>
        <w:keepLines/>
        <w:numPr>
          <w:ilvl w:val="0"/>
          <w:numId w:val="2"/>
        </w:numPr>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预算绩效情况说明</w:t>
      </w:r>
    </w:p>
    <w:p w:rsidR="00975716" w:rsidRDefault="003B74C0">
      <w:pPr>
        <w:spacing w:line="600" w:lineRule="exact"/>
        <w:ind w:firstLine="600"/>
        <w:rPr>
          <w:rFonts w:ascii="Times New Roman" w:eastAsia="仿宋_GB2312" w:hAnsi="Times New Roman" w:cs="仿宋_GB2312"/>
          <w:sz w:val="30"/>
          <w:szCs w:val="30"/>
        </w:rPr>
      </w:pPr>
      <w:r>
        <w:rPr>
          <w:rFonts w:ascii="仿宋_GB2312" w:eastAsia="仿宋_GB2312" w:hAnsi="Times New Roman" w:cs="仿宋_GB2312" w:hint="eastAsia"/>
          <w:sz w:val="30"/>
          <w:szCs w:val="30"/>
          <w:highlight w:val="white"/>
        </w:rPr>
        <w:t>根据预算绩效管理要求，</w:t>
      </w:r>
      <w:r>
        <w:rPr>
          <w:rFonts w:ascii="仿宋_GB2312" w:eastAsia="仿宋_GB2312" w:hAnsi="Times New Roman" w:cs="仿宋_GB2312" w:hint="eastAsia"/>
          <w:color w:val="000000"/>
          <w:sz w:val="30"/>
          <w:szCs w:val="30"/>
        </w:rPr>
        <w:t>天津经济技术开发区建设工程管理中心</w:t>
      </w:r>
      <w:r>
        <w:rPr>
          <w:rFonts w:ascii="仿宋_GB2312" w:eastAsia="仿宋_GB2312" w:hAnsi="Times New Roman" w:cs="仿宋_GB2312" w:hint="eastAsia"/>
          <w:sz w:val="30"/>
          <w:szCs w:val="30"/>
          <w:highlight w:val="white"/>
        </w:rPr>
        <w:t>2023</w:t>
      </w:r>
      <w:r>
        <w:rPr>
          <w:rFonts w:ascii="仿宋_GB2312" w:eastAsia="仿宋_GB2312" w:hAnsi="Times New Roman" w:cs="仿宋_GB2312" w:hint="eastAsia"/>
          <w:sz w:val="30"/>
          <w:szCs w:val="30"/>
          <w:highlight w:val="white"/>
        </w:rPr>
        <w:t>年度</w:t>
      </w:r>
      <w:r>
        <w:rPr>
          <w:rFonts w:ascii="仿宋_GB2312" w:eastAsia="仿宋_GB2312" w:hAnsi="Times New Roman" w:cs="仿宋_GB2312" w:hint="eastAsia"/>
          <w:sz w:val="30"/>
          <w:szCs w:val="30"/>
        </w:rPr>
        <w:t>已对</w:t>
      </w:r>
      <w:r>
        <w:rPr>
          <w:rFonts w:ascii="仿宋_GB2312" w:eastAsia="仿宋_GB2312" w:hAnsi="Times New Roman" w:cs="仿宋_GB2312" w:hint="eastAsia"/>
          <w:sz w:val="30"/>
          <w:szCs w:val="30"/>
        </w:rPr>
        <w:t>6</w:t>
      </w:r>
      <w:r>
        <w:rPr>
          <w:rFonts w:ascii="仿宋_GB2312" w:eastAsia="仿宋_GB2312" w:hAnsi="Times New Roman" w:cs="仿宋_GB2312"/>
          <w:sz w:val="30"/>
          <w:szCs w:val="30"/>
        </w:rPr>
        <w:t xml:space="preserve"> </w:t>
      </w:r>
      <w:proofErr w:type="gramStart"/>
      <w:r>
        <w:rPr>
          <w:rFonts w:ascii="仿宋_GB2312" w:eastAsia="仿宋_GB2312" w:hAnsi="Times New Roman" w:cs="仿宋_GB2312" w:hint="eastAsia"/>
          <w:sz w:val="30"/>
          <w:szCs w:val="30"/>
        </w:rPr>
        <w:t>个</w:t>
      </w:r>
      <w:proofErr w:type="gramEnd"/>
      <w:r>
        <w:rPr>
          <w:rFonts w:ascii="仿宋_GB2312" w:eastAsia="仿宋_GB2312" w:hAnsi="Times New Roman" w:cs="仿宋_GB2312" w:hint="eastAsia"/>
          <w:sz w:val="30"/>
          <w:szCs w:val="30"/>
        </w:rPr>
        <w:t>区级项目开展绩效自评，涉及金额</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4,613,464.73</w:t>
      </w:r>
      <w:r>
        <w:rPr>
          <w:rFonts w:ascii="仿宋_GB2312" w:eastAsia="仿宋_GB2312" w:hAnsi="Times New Roman" w:cs="仿宋_GB2312" w:hint="eastAsia"/>
          <w:sz w:val="30"/>
          <w:szCs w:val="30"/>
        </w:rPr>
        <w:t>元，自评结果已随部门决算一并公开。</w:t>
      </w:r>
      <w:bookmarkStart w:id="0" w:name="_GoBack"/>
      <w:bookmarkEnd w:id="0"/>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975716" w:rsidRDefault="003B74C0">
      <w:pPr>
        <w:keepNext/>
        <w:keepLines/>
        <w:numPr>
          <w:ilvl w:val="0"/>
          <w:numId w:val="3"/>
        </w:numPr>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教育、医疗卫生、社会保障和就业、住房保障、涉农补贴等民生支出情况说明</w:t>
      </w:r>
    </w:p>
    <w:p w:rsidR="00975716" w:rsidRDefault="003B74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天津经济技术开发区建设工程管理中心不属于乡、镇、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975716" w:rsidRDefault="00975716">
      <w:pPr>
        <w:keepNext/>
        <w:keepLines/>
        <w:autoSpaceDE w:val="0"/>
        <w:autoSpaceDN w:val="0"/>
        <w:adjustRightInd w:val="0"/>
        <w:spacing w:line="600" w:lineRule="exact"/>
        <w:jc w:val="left"/>
        <w:outlineLvl w:val="1"/>
        <w:rPr>
          <w:rFonts w:ascii="Times New Roman" w:eastAsia="黑体" w:hAnsi="Times New Roman" w:cs="黑体"/>
          <w:b/>
          <w:bCs/>
          <w:kern w:val="0"/>
          <w:sz w:val="30"/>
          <w:szCs w:val="30"/>
        </w:rPr>
      </w:pPr>
    </w:p>
    <w:p w:rsidR="00975716" w:rsidRDefault="00975716">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975716" w:rsidRDefault="00975716">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975716" w:rsidRDefault="003B74C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975716" w:rsidRDefault="003B74C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975716" w:rsidRDefault="00975716">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975716" w:rsidRDefault="003B74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975716" w:rsidRDefault="003B74C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75716" w:rsidRDefault="003B74C0">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w:t>
      </w:r>
      <w:r>
        <w:rPr>
          <w:rFonts w:ascii="Times New Roman" w:eastAsia="仿宋_GB2312" w:hAnsi="Times New Roman" w:cs="仿宋_GB2312" w:hint="eastAsia"/>
          <w:kern w:val="0"/>
          <w:sz w:val="30"/>
          <w:szCs w:val="30"/>
        </w:rPr>
        <w:t>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975716" w:rsidSect="00975716">
      <w:pgSz w:w="12240" w:h="15840"/>
      <w:pgMar w:top="1440" w:right="1400" w:bottom="1134"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9A9533"/>
    <w:multiLevelType w:val="singleLevel"/>
    <w:tmpl w:val="949A9533"/>
    <w:lvl w:ilvl="0">
      <w:start w:val="14"/>
      <w:numFmt w:val="chineseCounting"/>
      <w:suff w:val="nothing"/>
      <w:lvlText w:val="%1、"/>
      <w:lvlJc w:val="left"/>
      <w:rPr>
        <w:rFonts w:hint="eastAsia"/>
      </w:rPr>
    </w:lvl>
  </w:abstractNum>
  <w:abstractNum w:abstractNumId="1">
    <w:nsid w:val="0D71CC03"/>
    <w:multiLevelType w:val="singleLevel"/>
    <w:tmpl w:val="0D71CC03"/>
    <w:lvl w:ilvl="0">
      <w:start w:val="2"/>
      <w:numFmt w:val="decimal"/>
      <w:lvlText w:val="%1."/>
      <w:lvlJc w:val="left"/>
      <w:pPr>
        <w:tabs>
          <w:tab w:val="left" w:pos="312"/>
        </w:tabs>
      </w:pPr>
    </w:lvl>
  </w:abstractNum>
  <w:abstractNum w:abstractNumId="2">
    <w:nsid w:val="7E3B8DF2"/>
    <w:multiLevelType w:val="singleLevel"/>
    <w:tmpl w:val="7E3B8DF2"/>
    <w:lvl w:ilvl="0">
      <w:start w:val="1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06A3"/>
    <w:rsid w:val="00127EFA"/>
    <w:rsid w:val="00142888"/>
    <w:rsid w:val="00152EEB"/>
    <w:rsid w:val="00153077"/>
    <w:rsid w:val="00167CB7"/>
    <w:rsid w:val="001A0E4F"/>
    <w:rsid w:val="001B5C3C"/>
    <w:rsid w:val="001C0399"/>
    <w:rsid w:val="001D587E"/>
    <w:rsid w:val="002124F6"/>
    <w:rsid w:val="002331FB"/>
    <w:rsid w:val="00264B59"/>
    <w:rsid w:val="002A4997"/>
    <w:rsid w:val="002E6086"/>
    <w:rsid w:val="00302490"/>
    <w:rsid w:val="003227B2"/>
    <w:rsid w:val="003536BE"/>
    <w:rsid w:val="003B25FB"/>
    <w:rsid w:val="003B7217"/>
    <w:rsid w:val="003B74C0"/>
    <w:rsid w:val="004A482F"/>
    <w:rsid w:val="004F39BF"/>
    <w:rsid w:val="004F49C0"/>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76974"/>
    <w:rsid w:val="00885126"/>
    <w:rsid w:val="0089698B"/>
    <w:rsid w:val="008C7298"/>
    <w:rsid w:val="008D48A9"/>
    <w:rsid w:val="00905476"/>
    <w:rsid w:val="00941A30"/>
    <w:rsid w:val="00973211"/>
    <w:rsid w:val="00975716"/>
    <w:rsid w:val="00977DCC"/>
    <w:rsid w:val="009820CF"/>
    <w:rsid w:val="00982A8B"/>
    <w:rsid w:val="00990DF1"/>
    <w:rsid w:val="009A7ED3"/>
    <w:rsid w:val="009D74D7"/>
    <w:rsid w:val="009D7631"/>
    <w:rsid w:val="00A57AE7"/>
    <w:rsid w:val="00AF71AE"/>
    <w:rsid w:val="00B33C70"/>
    <w:rsid w:val="00B75228"/>
    <w:rsid w:val="00B811F1"/>
    <w:rsid w:val="00B81B9F"/>
    <w:rsid w:val="00BC763A"/>
    <w:rsid w:val="00BC7D6F"/>
    <w:rsid w:val="00BD3BDA"/>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B05E8D"/>
    <w:rsid w:val="0DFB4FC0"/>
    <w:rsid w:val="0E267459"/>
    <w:rsid w:val="0E6B0F45"/>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4B875CA"/>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30476"/>
    <w:rsid w:val="44552CED"/>
    <w:rsid w:val="44EB17AA"/>
    <w:rsid w:val="45984C48"/>
    <w:rsid w:val="463A7FB1"/>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D83153"/>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CAA0783"/>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16"/>
    <w:pPr>
      <w:widowControl w:val="0"/>
      <w:jc w:val="both"/>
    </w:pPr>
    <w:rPr>
      <w:kern w:val="2"/>
      <w:sz w:val="21"/>
      <w:szCs w:val="22"/>
    </w:rPr>
  </w:style>
  <w:style w:type="paragraph" w:styleId="1">
    <w:name w:val="heading 1"/>
    <w:basedOn w:val="a"/>
    <w:next w:val="a"/>
    <w:link w:val="1Char"/>
    <w:uiPriority w:val="99"/>
    <w:qFormat/>
    <w:rsid w:val="00975716"/>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975716"/>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975716"/>
    <w:pPr>
      <w:jc w:val="left"/>
    </w:pPr>
  </w:style>
  <w:style w:type="paragraph" w:styleId="a4">
    <w:name w:val="footer"/>
    <w:basedOn w:val="a"/>
    <w:link w:val="Char"/>
    <w:uiPriority w:val="99"/>
    <w:unhideWhenUsed/>
    <w:qFormat/>
    <w:rsid w:val="0097571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975716"/>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975716"/>
    <w:rPr>
      <w:rFonts w:ascii="方正小标宋简体" w:eastAsia="方正小标宋简体"/>
      <w:kern w:val="0"/>
      <w:sz w:val="24"/>
      <w:szCs w:val="24"/>
    </w:rPr>
  </w:style>
  <w:style w:type="character" w:customStyle="1" w:styleId="2Char">
    <w:name w:val="标题 2 Char"/>
    <w:basedOn w:val="a0"/>
    <w:link w:val="2"/>
    <w:uiPriority w:val="99"/>
    <w:qFormat/>
    <w:rsid w:val="00975716"/>
    <w:rPr>
      <w:rFonts w:ascii="方正小标宋简体" w:eastAsia="方正小标宋简体"/>
      <w:kern w:val="0"/>
      <w:sz w:val="24"/>
      <w:szCs w:val="24"/>
    </w:rPr>
  </w:style>
  <w:style w:type="character" w:customStyle="1" w:styleId="Char0">
    <w:name w:val="页眉 Char"/>
    <w:basedOn w:val="a0"/>
    <w:link w:val="a5"/>
    <w:uiPriority w:val="99"/>
    <w:qFormat/>
    <w:rsid w:val="00975716"/>
    <w:rPr>
      <w:sz w:val="18"/>
      <w:szCs w:val="18"/>
    </w:rPr>
  </w:style>
  <w:style w:type="character" w:customStyle="1" w:styleId="Char">
    <w:name w:val="页脚 Char"/>
    <w:basedOn w:val="a0"/>
    <w:link w:val="a4"/>
    <w:uiPriority w:val="99"/>
    <w:qFormat/>
    <w:rsid w:val="0097571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688</Words>
  <Characters>3927</Characters>
  <Application>Microsoft Office Word</Application>
  <DocSecurity>0</DocSecurity>
  <Lines>32</Lines>
  <Paragraphs>9</Paragraphs>
  <ScaleCrop>false</ScaleCrop>
  <Company>Lenovo</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ZYQ</cp:lastModifiedBy>
  <cp:revision>5</cp:revision>
  <dcterms:created xsi:type="dcterms:W3CDTF">2024-09-23T09:18:00Z</dcterms:created>
  <dcterms:modified xsi:type="dcterms:W3CDTF">2024-10-14T02:13:00Z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A44E0A178634409BBBA50D5636087390_13</vt:lpwstr>
  </property>
</Properties>
</file>