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cs="方正小标宋简体"/>
          <w:b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hint="eastAsia" w:ascii="宋体" w:hAnsi="宋体" w:cs="方正小标宋简体"/>
          <w:b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hint="eastAsia" w:ascii="宋体" w:hAnsi="宋体" w:cs="方正小标宋简体"/>
          <w:b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hint="eastAsia" w:ascii="宋体" w:hAnsi="宋体" w:cs="方正小标宋简体"/>
          <w:b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hint="eastAsia" w:ascii="宋体" w:hAnsi="宋体" w:cs="方正小标宋简体"/>
          <w:b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hint="eastAsia" w:ascii="宋体" w:hAnsi="宋体" w:cs="方正小标宋简体"/>
          <w:b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hint="eastAsia" w:ascii="宋体" w:hAnsi="宋体" w:cs="方正小标宋简体"/>
          <w:b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hint="eastAsia" w:ascii="宋体" w:hAnsi="宋体" w:cs="方正小标宋简体"/>
          <w:b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hint="eastAsia"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  <w:lang w:eastAsia="zh-CN"/>
        </w:rPr>
        <w:t>天津经济技术开发区财政局</w:t>
      </w:r>
      <w:r>
        <w:rPr>
          <w:rFonts w:hint="eastAsia" w:ascii="宋体" w:hAnsi="宋体" w:cs="方正小标宋简体"/>
          <w:b/>
          <w:sz w:val="44"/>
          <w:szCs w:val="44"/>
        </w:rPr>
        <w:t>2023年部门</w:t>
      </w:r>
    </w:p>
    <w:p>
      <w:pPr>
        <w:spacing w:line="240" w:lineRule="auto"/>
        <w:jc w:val="center"/>
        <w:rPr>
          <w:rFonts w:hint="eastAsia"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预算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目   录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instrText xml:space="preserve"> HYPERLINK \l _Toc19649 </w:instrTex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第一部分  概 况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_Toc23858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一、主要职责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_Toc7309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二、机构设置情况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instrText xml:space="preserve"> HYPERLINK \l _Toc30885 </w:instrTex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第二部分  2023年部门预算情况说明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_Toc4437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一、关于2023年收支预算总表的说明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_Toc3596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二、关于2023年收入预算总表的说明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_Toc6781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三、关于2023年支出预算总表的说明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_Toc10395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四、关于2023年财政拨款收支预算总表的说明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_Toc29279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五、关于2023年财政拨款一般公共预算支出预算表的说明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_Toc19818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六、关于2023年财政拨款一般公共预算基本支出预算表的说明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_Toc5427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七、关于2023年财政拨款一般公共预算“三公”经费支出预算表的说明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_Toc27982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八、关于2023年财政拨款政府性基金预算支出预算表的说明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_Toc26635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九、关于国有资本经营预算支出情况表的说明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_Toc31318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十、其他重要事项的情况说明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instrText xml:space="preserve"> HYPERLINK \l _Toc22751 </w:instrTex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第三部分  名词解释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instrText xml:space="preserve"> HYPERLINK \l _Toc26169 </w:instrTex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第四部分  202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年部门预算表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_Toc18362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一、 2023年收支预算总表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_Toc14656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二、 2023年收入预算总表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_Toc19074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三、 2023年支出预算总表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_Toc11630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四、 2023年财政拨款收支预算总表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_Toc10241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五、 2023年财政拨款一般公共预算支出预算表</w:t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_Toc22515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六、 2023年财政拨款一般公共预算基本支出预算表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_Toc3083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七、 2023年财政拨款政府性基金预算支出预算表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_Toc31533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八、 2023年财政拨款一般公共预算“三公”经费支出预算表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_Toc17909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九、 2023年财政拨款政府采购预算表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_Toc11719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十、 2023年国有资本经营预算支出情况表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_Toc11200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十一、2023年项目支出预算表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_Toc10165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十二、2023年项目支出绩效目标表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_Toc20390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十三、关于空表的说明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/>
          <w:w w:val="95"/>
          <w:sz w:val="32"/>
          <w:szCs w:val="32"/>
        </w:rPr>
      </w:pPr>
    </w:p>
    <w:p>
      <w:pPr>
        <w:pStyle w:val="5"/>
        <w:keepNext w:val="0"/>
        <w:keepLines w:val="0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/>
        <w:rPr>
          <w:rFonts w:ascii="宋体" w:hAnsi="宋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88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第一部分  概述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（一）贯彻执行国家、天津市、滨海新区有关财政、税收、国有资产管理的法律、法规和方针、政策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研究起草经开区相关政策规定，制定财政中长期发展战略、规划，并组织实施。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承担各项财政收支管理责任，编制年度预决算草案并组织执行，负责向党委、管委会报告预算及其执行情况，组织制定经费支出标准、定额，按照上级部门要求批复部门(单位)的年度预决算，组织开展财政专项检查及经费使用绩效考核管理。按照规定负责部门国有资产管理，执行部门国有资产管理制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（三）执行天津市、滨海新区国库管理制度、国库集中收付制度，按照规定开展国库资金管理。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（四）负责管委会非税收入管理，负责政府性基金管理，按规定管理部门性收费，管理财政票据。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（五）负责区域开发建设政府投资项目预算安排及资金拨付，及公用事业补贴预算的审核及拨付。</w:t>
      </w:r>
    </w:p>
    <w:p>
      <w:pPr>
        <w:pStyle w:val="2"/>
        <w:spacing w:before="194" w:line="280" w:lineRule="auto"/>
        <w:ind w:right="10" w:firstLine="770"/>
        <w:rPr>
          <w:spacing w:val="-11"/>
        </w:rPr>
      </w:pPr>
      <w:r>
        <w:rPr>
          <w:spacing w:val="7"/>
        </w:rPr>
        <w:t>(六)贯彻执行国家、天津市、滨海新区政府性债务管理的</w:t>
      </w:r>
      <w:r>
        <w:rPr>
          <w:spacing w:val="-11"/>
        </w:rPr>
        <w:t>相关工作。</w:t>
      </w:r>
    </w:p>
    <w:p>
      <w:pPr>
        <w:pStyle w:val="2"/>
        <w:spacing w:before="210" w:line="282" w:lineRule="auto"/>
        <w:ind w:right="4" w:firstLine="810" w:firstLineChars="250"/>
      </w:pPr>
      <w:r>
        <w:rPr>
          <w:spacing w:val="7"/>
        </w:rPr>
        <w:t>(七)组织实施企业财务制度，对代理记账机构进行备案变</w:t>
      </w:r>
      <w:r>
        <w:rPr>
          <w:spacing w:val="-9"/>
        </w:rPr>
        <w:t>更和撤销手续。</w:t>
      </w:r>
    </w:p>
    <w:p>
      <w:pPr>
        <w:pStyle w:val="2"/>
        <w:spacing w:before="193" w:line="220" w:lineRule="auto"/>
        <w:ind w:left="770"/>
      </w:pPr>
      <w:r>
        <w:rPr>
          <w:spacing w:val="10"/>
        </w:rPr>
        <w:t>(八)负责经开区政府采购的业务管理工作。</w:t>
      </w:r>
    </w:p>
    <w:p>
      <w:pPr>
        <w:pStyle w:val="2"/>
        <w:spacing w:before="211" w:line="284" w:lineRule="auto"/>
        <w:ind w:right="19" w:firstLine="810" w:firstLineChars="250"/>
      </w:pPr>
      <w:r>
        <w:rPr>
          <w:spacing w:val="7"/>
        </w:rPr>
        <w:t>(九)负责对财政投资项目开展评审和评价工作，对政</w:t>
      </w:r>
      <w:r>
        <w:rPr>
          <w:spacing w:val="6"/>
        </w:rPr>
        <w:t>府投</w:t>
      </w:r>
      <w:r>
        <w:rPr>
          <w:spacing w:val="18"/>
        </w:rPr>
        <w:t>资项目的预算、决(结)算开展审核。</w:t>
      </w:r>
    </w:p>
    <w:p>
      <w:pPr>
        <w:pStyle w:val="2"/>
        <w:spacing w:before="194" w:line="280" w:lineRule="auto"/>
        <w:ind w:right="10" w:firstLine="770"/>
        <w:rPr>
          <w:rFonts w:hint="default"/>
          <w:spacing w:val="-11"/>
          <w:lang w:val="en"/>
        </w:rPr>
        <w:sectPr>
          <w:pgSz w:w="11900" w:h="16838"/>
          <w:pgMar w:top="1230" w:right="1405" w:bottom="0" w:left="1579" w:header="0" w:footer="0" w:gutter="0"/>
          <w:cols w:space="0" w:num="1"/>
          <w:rtlGutter w:val="0"/>
          <w:docGrid w:linePitch="0" w:charSpace="0"/>
        </w:sectPr>
      </w:pPr>
    </w:p>
    <w:p>
      <w:pPr>
        <w:pStyle w:val="2"/>
        <w:spacing w:before="199" w:line="309" w:lineRule="auto"/>
        <w:ind w:right="17" w:firstLine="770"/>
      </w:pPr>
      <w:r>
        <w:rPr>
          <w:spacing w:val="7"/>
        </w:rPr>
        <w:t>(十)负责制定财政管理信息化制度，拟订财政管理信息化</w:t>
      </w:r>
      <w:r>
        <w:rPr>
          <w:spacing w:val="1"/>
        </w:rPr>
        <w:t>建设中长期规划，组织实施“金财工程”建设，</w:t>
      </w:r>
      <w:r>
        <w:t>开展财政理论政策研究，负责财政政策宣传和信息咨询工作，负责财</w:t>
      </w:r>
      <w:r>
        <w:rPr>
          <w:spacing w:val="-1"/>
        </w:rPr>
        <w:t>政系统教育</w:t>
      </w:r>
      <w:r>
        <w:rPr>
          <w:spacing w:val="-11"/>
        </w:rPr>
        <w:t>培训工作。</w:t>
      </w:r>
    </w:p>
    <w:p>
      <w:pPr>
        <w:pStyle w:val="2"/>
        <w:spacing w:before="231" w:line="220" w:lineRule="auto"/>
        <w:ind w:left="770"/>
      </w:pPr>
      <w:r>
        <w:rPr>
          <w:spacing w:val="11"/>
        </w:rPr>
        <w:t>(十一)负责本领域安全生产管理工作。</w:t>
      </w:r>
    </w:p>
    <w:p>
      <w:pPr>
        <w:pStyle w:val="2"/>
        <w:spacing w:before="204" w:line="337" w:lineRule="auto"/>
        <w:ind w:right="12" w:firstLine="770"/>
      </w:pPr>
      <w:r>
        <w:rPr>
          <w:spacing w:val="7"/>
        </w:rPr>
        <w:t>(十二)贯彻落实本单位全面从严治党主体责任，严格落实</w:t>
      </w:r>
      <w:r>
        <w:rPr>
          <w:spacing w:val="1"/>
        </w:rPr>
        <w:t>基层党建工作任务，发挥党组织战斗堡垒作用和党员先锋</w:t>
      </w:r>
      <w:r>
        <w:t>模范作</w:t>
      </w:r>
      <w:r>
        <w:rPr>
          <w:spacing w:val="-9"/>
        </w:rPr>
        <w:t>用。</w:t>
      </w:r>
    </w:p>
    <w:p>
      <w:pPr>
        <w:pStyle w:val="2"/>
        <w:spacing w:before="29" w:line="220" w:lineRule="auto"/>
        <w:ind w:left="770"/>
      </w:pPr>
      <w:r>
        <w:rPr>
          <w:spacing w:val="11"/>
        </w:rPr>
        <w:t>(十三)完成党委、管委会交办的其他各项工作。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机构设置情况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0"/>
          <w:szCs w:val="30"/>
          <w:highlight w:val="non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局内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个职能科室。分别是：</w:t>
      </w: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  <w:highlight w:val="none"/>
          <w:u w:val="none"/>
        </w:rPr>
        <w:t>办公室、预算科、部门管理科、企业服务科、综合科、基建科、国库科、金融科、绩效考核管理科、信息科、政府采购科</w:t>
      </w:r>
      <w:r>
        <w:rPr>
          <w:rFonts w:hint="eastAsia" w:ascii="仿宋_GB2312" w:eastAsia="仿宋_GB2312" w:cs="Times New Roman"/>
          <w:b w:val="0"/>
          <w:bCs w:val="0"/>
          <w:sz w:val="30"/>
          <w:szCs w:val="30"/>
          <w:highlight w:val="none"/>
          <w:u w:val="none"/>
          <w:lang w:eastAsia="zh-CN"/>
        </w:rPr>
        <w:t>及评审中心；下辖</w:t>
      </w:r>
      <w:r>
        <w:rPr>
          <w:rFonts w:hint="eastAsia" w:ascii="仿宋_GB2312" w:eastAsia="仿宋_GB2312" w:cs="Times New Roman"/>
          <w:b w:val="0"/>
          <w:bCs w:val="0"/>
          <w:sz w:val="30"/>
          <w:szCs w:val="30"/>
          <w:highlight w:val="none"/>
          <w:u w:val="single"/>
          <w:lang w:val="en-US" w:eastAsia="zh-CN"/>
        </w:rPr>
        <w:t>0</w:t>
      </w:r>
      <w:r>
        <w:rPr>
          <w:rFonts w:hint="eastAsia" w:ascii="仿宋_GB2312" w:eastAsia="仿宋_GB2312" w:cs="Times New Roman"/>
          <w:b w:val="0"/>
          <w:bCs w:val="0"/>
          <w:sz w:val="30"/>
          <w:szCs w:val="30"/>
          <w:highlight w:val="none"/>
          <w:u w:val="none"/>
          <w:lang w:val="en-US" w:eastAsia="zh-CN"/>
        </w:rPr>
        <w:t>个预算</w:t>
      </w:r>
      <w:bookmarkStart w:id="34" w:name="_GoBack"/>
      <w:bookmarkEnd w:id="34"/>
      <w:r>
        <w:rPr>
          <w:rFonts w:hint="eastAsia" w:ascii="仿宋_GB2312" w:eastAsia="仿宋_GB2312" w:cs="Times New Roman"/>
          <w:b w:val="0"/>
          <w:bCs w:val="0"/>
          <w:sz w:val="30"/>
          <w:szCs w:val="30"/>
          <w:highlight w:val="none"/>
          <w:u w:val="none"/>
          <w:lang w:val="en-US" w:eastAsia="zh-CN"/>
        </w:rPr>
        <w:t>单位。</w:t>
      </w:r>
    </w:p>
    <w:p>
      <w:pPr>
        <w:spacing w:line="560" w:lineRule="exact"/>
        <w:ind w:firstLine="640" w:firstLineChars="200"/>
        <w:jc w:val="center"/>
        <w:rPr>
          <w:rFonts w:hint="default" w:ascii="仿宋_GB2312" w:hAnsi="Times New Roman" w:eastAsia="仿宋_GB2312" w:cs="Times New Roman"/>
          <w:sz w:val="30"/>
          <w:szCs w:val="30"/>
          <w:highlight w:val="none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2023年部门预算情况说明</w:t>
      </w:r>
    </w:p>
    <w:p>
      <w:pPr>
        <w:spacing w:line="600" w:lineRule="exact"/>
        <w:ind w:firstLine="640" w:firstLineChars="200"/>
        <w:outlineLvl w:val="1"/>
        <w:rPr>
          <w:rFonts w:hint="eastAsia" w:ascii="宋体" w:hAnsi="宋体"/>
          <w:sz w:val="32"/>
          <w:szCs w:val="32"/>
        </w:rPr>
      </w:pPr>
      <w:bookmarkStart w:id="0" w:name="_Toc78784571"/>
      <w:bookmarkStart w:id="1" w:name="_Toc4437"/>
      <w:r>
        <w:rPr>
          <w:rFonts w:hint="eastAsia" w:ascii="黑体" w:hAnsi="黑体" w:eastAsia="黑体" w:cs="黑体"/>
          <w:sz w:val="32"/>
          <w:szCs w:val="32"/>
        </w:rPr>
        <w:t>一、</w:t>
      </w:r>
      <w:bookmarkEnd w:id="0"/>
      <w:r>
        <w:rPr>
          <w:rFonts w:hint="eastAsia" w:ascii="黑体" w:hAnsi="黑体" w:eastAsia="黑体" w:cs="黑体"/>
          <w:sz w:val="32"/>
          <w:szCs w:val="32"/>
        </w:rPr>
        <w:t>关于2023年收支预算总表的说明</w:t>
      </w:r>
      <w:bookmarkEnd w:id="1"/>
    </w:p>
    <w:p>
      <w:pPr>
        <w:spacing w:line="600" w:lineRule="exac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所有收入和支出均纳入部门预算管理。收入包括：一般公共预算拨款收入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万元、政府性基金预算拨款收入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万元、国有资本经营预算拨款收入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万元、纳入财政专户的教育收费拨款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万元、其他事业收入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万元、经营收入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万元、上级补助收入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万元、附属单位上缴收入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万元、其他收入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万元、上年结转和结余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万元；支出包括：一般公共服务支出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2023年收支总预算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Toc78784572"/>
      <w:bookmarkStart w:id="3" w:name="_Toc3596"/>
      <w:r>
        <w:rPr>
          <w:rFonts w:hint="eastAsia" w:ascii="黑体" w:hAnsi="黑体" w:eastAsia="黑体" w:cs="黑体"/>
          <w:sz w:val="32"/>
          <w:szCs w:val="32"/>
        </w:rPr>
        <w:t>二、</w:t>
      </w:r>
      <w:bookmarkEnd w:id="2"/>
      <w:r>
        <w:rPr>
          <w:rFonts w:hint="eastAsia" w:ascii="黑体" w:hAnsi="黑体" w:eastAsia="黑体" w:cs="黑体"/>
          <w:sz w:val="32"/>
          <w:szCs w:val="32"/>
        </w:rPr>
        <w:t>关于2023年收入预算总表的说明</w:t>
      </w:r>
      <w:bookmarkEnd w:id="3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2023年部门预算收入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与2022年预算相比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289.35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预算、结算财政评审业务量大幅增加，相应的项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目经费预算增加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。其中：上年结转和结余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%；一般公共预算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%；政府性基金预算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%；国有资本经营预算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%；纳入财政专户的教育收费拨款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%；其他事业收入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4" w:name="_Toc78784573"/>
      <w:bookmarkStart w:id="5" w:name="_Toc6781"/>
      <w:r>
        <w:rPr>
          <w:rFonts w:hint="eastAsia" w:ascii="黑体" w:hAnsi="黑体" w:eastAsia="黑体" w:cs="黑体"/>
          <w:sz w:val="32"/>
          <w:szCs w:val="32"/>
        </w:rPr>
        <w:t>三、</w:t>
      </w:r>
      <w:bookmarkEnd w:id="4"/>
      <w:r>
        <w:rPr>
          <w:rFonts w:hint="eastAsia" w:ascii="黑体" w:hAnsi="黑体" w:eastAsia="黑体" w:cs="黑体"/>
          <w:sz w:val="32"/>
          <w:szCs w:val="32"/>
        </w:rPr>
        <w:t>关于2023年支出预算总表的说明</w:t>
      </w:r>
      <w:bookmarkEnd w:id="5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2023年支出预算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与2022年预算相比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289.35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预算、结算财政评审业务量大幅增加，相应的项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目经费预算增加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1461.80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48.17%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1573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51.83%</w:t>
      </w:r>
      <w:r>
        <w:rPr>
          <w:rFonts w:hint="eastAsia" w:ascii="仿宋_GB2312" w:hAnsi="仿宋_GB2312" w:eastAsia="仿宋_GB2312" w:cs="仿宋_GB2312"/>
          <w:sz w:val="32"/>
          <w:szCs w:val="32"/>
        </w:rPr>
        <w:t>；经营支出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6" w:name="_Toc78784574"/>
      <w:bookmarkStart w:id="7" w:name="_Toc10395"/>
      <w:r>
        <w:rPr>
          <w:rFonts w:hint="eastAsia" w:ascii="黑体" w:hAnsi="黑体" w:eastAsia="黑体" w:cs="黑体"/>
          <w:sz w:val="32"/>
          <w:szCs w:val="32"/>
        </w:rPr>
        <w:t>四、</w:t>
      </w:r>
      <w:bookmarkEnd w:id="6"/>
      <w:r>
        <w:rPr>
          <w:rFonts w:hint="eastAsia" w:ascii="黑体" w:hAnsi="黑体" w:eastAsia="黑体" w:cs="黑体"/>
          <w:sz w:val="32"/>
          <w:szCs w:val="32"/>
        </w:rPr>
        <w:t>关于2023年财政拨款收支预算总表的说明</w:t>
      </w:r>
      <w:bookmarkEnd w:id="7"/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2023年财政拨款收入预算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与2022年预算相比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289.35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预算、结算财政评审业务量大幅增加，相应的项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目经费预算增加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。收入包括：一般公共预算拨款收入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万元、政府性基金预算拨款收入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万元、国有资本经营预算拨款收入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万元、上年财政结转和结余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万元。2023年财政拨款支出预算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与2022年预算相比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289.35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预算、结算财政评审业务量大幅增加，相应的项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目经费预算增加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。支出包括：一般公共服务支出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_Toc78784575"/>
      <w:bookmarkStart w:id="9" w:name="_Toc29279"/>
      <w:r>
        <w:rPr>
          <w:rFonts w:hint="eastAsia" w:ascii="黑体" w:hAnsi="黑体" w:eastAsia="黑体" w:cs="黑体"/>
          <w:sz w:val="32"/>
          <w:szCs w:val="32"/>
        </w:rPr>
        <w:t>五、</w:t>
      </w:r>
      <w:bookmarkEnd w:id="8"/>
      <w:r>
        <w:rPr>
          <w:rFonts w:hint="eastAsia" w:ascii="黑体" w:hAnsi="黑体" w:eastAsia="黑体" w:cs="黑体"/>
          <w:sz w:val="32"/>
          <w:szCs w:val="32"/>
        </w:rPr>
        <w:t>关于2023年财政拨款一般公共预算支出预算表的说明</w:t>
      </w:r>
      <w:bookmarkEnd w:id="9"/>
    </w:p>
    <w:p>
      <w:pPr>
        <w:spacing w:line="600" w:lineRule="exact"/>
        <w:ind w:left="420" w:left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（一）总体情况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2023年一般公共预算支出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与2022年预算相比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289.35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预算、结算财政评审业务量大幅增加，相应的项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目经费预算增加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（二）具体情况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“</w:t>
      </w:r>
      <w:r>
        <w:rPr>
          <w:rFonts w:hint="eastAsia" w:ascii="Times New Roman" w:hAnsi="Times New Roman" w:eastAsia="仿宋_GB2312"/>
          <w:sz w:val="30"/>
          <w:szCs w:val="30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（类）”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与2022年预算相比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289.35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预算、结算财政评审业务量大幅增加，相应的项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目经费预算增加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0"/>
          <w:szCs w:val="30"/>
        </w:rPr>
        <w:t>财政事务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（款）”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3034.80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万元，包括：“行政运行（项）”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1461.80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本单位人员及公用经费支出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；“ 一般行政管理事务（项）”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万元，主要用于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投资评审费、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大众华北基地建设PPP工作费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、绩效考核、法律咨询服务费等项目支出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（项）”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财政各信息系统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财政网络及服务器等维护费用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10" w:name="_Toc78784576"/>
      <w:bookmarkStart w:id="11" w:name="_Toc19818"/>
      <w:r>
        <w:rPr>
          <w:rFonts w:hint="eastAsia" w:ascii="黑体" w:hAnsi="黑体" w:eastAsia="黑体" w:cs="黑体"/>
          <w:sz w:val="32"/>
          <w:szCs w:val="32"/>
        </w:rPr>
        <w:t>六、</w:t>
      </w:r>
      <w:bookmarkEnd w:id="10"/>
      <w:r>
        <w:rPr>
          <w:rFonts w:hint="eastAsia" w:ascii="黑体" w:hAnsi="黑体" w:eastAsia="黑体" w:cs="黑体"/>
          <w:sz w:val="32"/>
          <w:szCs w:val="32"/>
        </w:rPr>
        <w:t>关于2023年财政拨款一般公共预算基本支出预算表的说明</w:t>
      </w:r>
      <w:bookmarkEnd w:id="11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1461.80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，与2022年预算相比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3.35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本单位人员经费预算增加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人员经费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1426.70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万元，主要包括：基本工资、津贴补贴、机关事业单位基本养老保险缴费、职业年金缴费、职工基本医疗保险缴费、其他社会保障缴费、住房公积金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公用经费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35.1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万元，主要包括：办公费、印刷费、手续费、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、邮电费、差旅费、维修(护)费、培训费、公务接待费、其他交通费用、其他商品和服务支出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、办公设备购置。</w:t>
      </w: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12" w:name="_Toc5427"/>
      <w:bookmarkStart w:id="13" w:name="_Toc78784577"/>
      <w:r>
        <w:rPr>
          <w:rFonts w:hint="eastAsia" w:ascii="黑体" w:hAnsi="黑体" w:eastAsia="黑体" w:cs="黑体"/>
          <w:sz w:val="32"/>
          <w:szCs w:val="32"/>
        </w:rPr>
        <w:t>七、关于2023年财政拨款一般公共预算“三公”经费支出预算表的说明</w:t>
      </w:r>
      <w:bookmarkEnd w:id="12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2023年一般公共预算“三公”经费安排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万元，与2022年预算相比减少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响应政府过“紧日子”号召，压减“三公”经费支出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。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具体情况：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（一）2023年因公出国（境）费预算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万元，与2022年预算相比增加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单位无因公出国（境）计划安排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（二）2023年公务用车购置及运行费预算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万元，其中公务用车运行费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万元，与2022年预算相比增加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单位未保留公务用车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；公务用车购置费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万元，与2022年预算相比增加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本单位无购置公务用车计划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（三）2023年公务接待费预算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万元，与2022年预算相比减少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响应政府过“紧日子”号召，压减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公务接待费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14" w:name="_Toc27982"/>
      <w:r>
        <w:rPr>
          <w:rFonts w:hint="eastAsia" w:ascii="黑体" w:hAnsi="黑体" w:eastAsia="黑体" w:cs="黑体"/>
          <w:sz w:val="32"/>
          <w:szCs w:val="32"/>
        </w:rPr>
        <w:t>八、</w:t>
      </w:r>
      <w:bookmarkEnd w:id="13"/>
      <w:r>
        <w:rPr>
          <w:rFonts w:hint="eastAsia" w:ascii="黑体" w:hAnsi="黑体" w:eastAsia="黑体" w:cs="黑体"/>
          <w:sz w:val="32"/>
          <w:szCs w:val="32"/>
        </w:rPr>
        <w:t>关于2023年财政拨款政府性基金预算支出预算表的说明</w:t>
      </w:r>
      <w:bookmarkEnd w:id="14"/>
    </w:p>
    <w:p>
      <w:pPr>
        <w:spacing w:line="60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（一）总体情况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预算中没有使用政府性基金预算安排的支出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15" w:name="_Toc78784578"/>
      <w:bookmarkStart w:id="16" w:name="_Toc26635"/>
      <w:r>
        <w:rPr>
          <w:rFonts w:hint="eastAsia" w:ascii="黑体" w:hAnsi="黑体" w:eastAsia="黑体" w:cs="黑体"/>
          <w:sz w:val="32"/>
          <w:szCs w:val="32"/>
        </w:rPr>
        <w:t>九、关于国有资本经营预算支出情况表</w:t>
      </w:r>
      <w:bookmarkEnd w:id="15"/>
      <w:r>
        <w:rPr>
          <w:rFonts w:hint="eastAsia" w:ascii="黑体" w:hAnsi="黑体" w:eastAsia="黑体" w:cs="黑体"/>
          <w:sz w:val="32"/>
          <w:szCs w:val="32"/>
        </w:rPr>
        <w:t>的说明</w:t>
      </w:r>
      <w:bookmarkEnd w:id="16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预算中没有使用国有资本经营预算预算安排的支出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17" w:name="_Toc31318"/>
      <w:bookmarkStart w:id="18" w:name="_Toc78784579"/>
      <w:r>
        <w:rPr>
          <w:rFonts w:hint="eastAsia" w:ascii="黑体" w:hAnsi="黑体" w:eastAsia="黑体" w:cs="黑体"/>
          <w:sz w:val="32"/>
          <w:szCs w:val="32"/>
        </w:rPr>
        <w:t>十、其他重要事项的情况说明</w:t>
      </w:r>
      <w:bookmarkEnd w:id="17"/>
    </w:p>
    <w:p>
      <w:pPr>
        <w:spacing w:line="60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（一）机关运行经费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2023年的机关运行经费预算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35.10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万元，包括办公费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11.40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万元、印刷费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0.80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、水费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" w:eastAsia="zh-CN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万元、手续费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" w:eastAsia="zh-CN"/>
        </w:rPr>
        <w:t>0.2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万元、邮电费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万元、差旅费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万元、培训费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万元、公务接待费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0.50万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元、维修（护）费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0.50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万元、其他交通费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万元、其他商品和服务支出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万元、办公设备购置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7.20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万元、伙食补助支出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万元 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（二）政府采购情况。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年安排政府采购预算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1326.20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8.20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元、政府采购服务支出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1318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主要项目是: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大众华北基地建设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PPP工作费、绩效考核专项、投资评审费。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（三）国有资产占用情况。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截至2022年底，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单位共有车辆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辆，其中：副部（省）级及以上领导用车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辆、主要领导干部用车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辆、机要通信用车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辆、应急保障用车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辆、执法执勤用车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辆、离退休干部用车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其他用车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其他用车主要包括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。单价50万元以上的通用设备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台（套），单价100万元以上的专用设备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（四）预算绩效情况说明。</w:t>
      </w:r>
    </w:p>
    <w:p>
      <w:pPr>
        <w:spacing w:line="600" w:lineRule="exact"/>
        <w:ind w:left="132" w:leftChars="63" w:firstLine="480" w:firstLineChars="15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2023年实行绩效目标管理的项目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个，涉及预算金额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"/>
        </w:rPr>
        <w:t>573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numPr>
          <w:ilvl w:val="0"/>
          <w:numId w:val="3"/>
        </w:num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19" w:name="_Toc22751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名词解释</w:t>
      </w:r>
      <w:bookmarkEnd w:id="19"/>
    </w:p>
    <w:p>
      <w:pPr>
        <w:numPr>
          <w:ilvl w:val="0"/>
          <w:numId w:val="0"/>
        </w:numPr>
        <w:spacing w:line="60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numPr>
          <w:ilvl w:val="0"/>
          <w:numId w:val="4"/>
        </w:num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运行经费。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20" w:name="_Toc26169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第四部分  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年部门预算表</w:t>
      </w:r>
      <w:bookmarkEnd w:id="20"/>
    </w:p>
    <w:p>
      <w:pPr>
        <w:spacing w:line="600" w:lineRule="exact"/>
        <w:ind w:left="420" w:leftChars="200" w:firstLine="320" w:firstLineChars="1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21" w:name="_Toc18362"/>
      <w:r>
        <w:rPr>
          <w:rFonts w:hint="eastAsia" w:ascii="仿宋_GB2312" w:hAnsi="仿宋_GB2312" w:eastAsia="仿宋_GB2312" w:cs="仿宋_GB2312"/>
          <w:sz w:val="32"/>
          <w:szCs w:val="32"/>
        </w:rPr>
        <w:t>一、 2023年收支预算总表</w:t>
      </w:r>
      <w:bookmarkEnd w:id="21"/>
    </w:p>
    <w:p>
      <w:pPr>
        <w:spacing w:line="600" w:lineRule="exact"/>
        <w:ind w:left="420" w:leftChars="200" w:firstLine="320" w:firstLineChars="1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22" w:name="_Toc14656"/>
      <w:r>
        <w:rPr>
          <w:rFonts w:hint="eastAsia" w:ascii="仿宋_GB2312" w:hAnsi="仿宋_GB2312" w:eastAsia="仿宋_GB2312" w:cs="仿宋_GB2312"/>
          <w:sz w:val="32"/>
          <w:szCs w:val="32"/>
        </w:rPr>
        <w:t>二、 2023年收入预算总表</w:t>
      </w:r>
      <w:bookmarkEnd w:id="22"/>
    </w:p>
    <w:p>
      <w:pPr>
        <w:spacing w:line="600" w:lineRule="exact"/>
        <w:ind w:left="420" w:leftChars="200" w:firstLine="160" w:firstLineChars="5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23" w:name="_Toc1907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三、 2023年支出预算总表</w:t>
      </w:r>
      <w:bookmarkEnd w:id="23"/>
    </w:p>
    <w:p>
      <w:pPr>
        <w:spacing w:line="600" w:lineRule="exact"/>
        <w:ind w:left="420" w:leftChars="200" w:firstLine="160" w:firstLineChars="5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24" w:name="_Toc1163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 2023年财政拨款收支预算总表</w:t>
      </w:r>
      <w:bookmarkEnd w:id="24"/>
    </w:p>
    <w:p>
      <w:pPr>
        <w:spacing w:line="600" w:lineRule="exact"/>
        <w:ind w:left="420" w:leftChars="200" w:firstLine="160" w:firstLineChars="5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25" w:name="_Toc1024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五、 2023年财政拨款一般公共预算支出预算表</w:t>
      </w:r>
      <w:bookmarkEnd w:id="25"/>
    </w:p>
    <w:p>
      <w:pPr>
        <w:spacing w:line="600" w:lineRule="exact"/>
        <w:ind w:left="420" w:leftChars="200" w:firstLine="160" w:firstLineChars="5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26" w:name="_Toc2251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六、 2023年财政拨款一般公共预算基本支出预算表</w:t>
      </w:r>
      <w:bookmarkEnd w:id="26"/>
    </w:p>
    <w:p>
      <w:pPr>
        <w:spacing w:line="600" w:lineRule="exact"/>
        <w:ind w:left="420" w:leftChars="200" w:firstLine="160" w:firstLineChars="5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27" w:name="_Toc308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七、 2023年财政拨款政府性基金预算支出预算表</w:t>
      </w:r>
      <w:bookmarkEnd w:id="27"/>
    </w:p>
    <w:p>
      <w:pPr>
        <w:spacing w:line="60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28" w:name="_Toc31533"/>
      <w:r>
        <w:rPr>
          <w:rFonts w:hint="eastAsia" w:ascii="仿宋_GB2312" w:hAnsi="仿宋_GB2312" w:eastAsia="仿宋_GB2312" w:cs="仿宋_GB2312"/>
          <w:sz w:val="32"/>
          <w:szCs w:val="32"/>
        </w:rPr>
        <w:t>八、 2023年财政拨款一般公共预算“三公”经费支出预算表</w:t>
      </w:r>
      <w:bookmarkEnd w:id="28"/>
    </w:p>
    <w:p>
      <w:pPr>
        <w:spacing w:line="600" w:lineRule="exact"/>
        <w:ind w:left="420" w:leftChars="200" w:firstLine="160" w:firstLineChars="5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29" w:name="_Toc17909"/>
      <w:r>
        <w:rPr>
          <w:rFonts w:hint="eastAsia" w:ascii="仿宋_GB2312" w:hAnsi="仿宋_GB2312" w:eastAsia="仿宋_GB2312" w:cs="仿宋_GB2312"/>
          <w:sz w:val="32"/>
          <w:szCs w:val="32"/>
        </w:rPr>
        <w:t>九、 2023年财政拨款政府采购预算表</w:t>
      </w:r>
      <w:bookmarkEnd w:id="29"/>
    </w:p>
    <w:p>
      <w:pPr>
        <w:spacing w:line="600" w:lineRule="exact"/>
        <w:ind w:left="420" w:leftChars="200" w:firstLine="160" w:firstLineChars="5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30" w:name="_Toc11719"/>
      <w:r>
        <w:rPr>
          <w:rFonts w:hint="eastAsia" w:ascii="仿宋_GB2312" w:hAnsi="仿宋_GB2312" w:eastAsia="仿宋_GB2312" w:cs="仿宋_GB2312"/>
          <w:sz w:val="32"/>
          <w:szCs w:val="32"/>
        </w:rPr>
        <w:t>十、 2023年国有资本经营预算支出情况表</w:t>
      </w:r>
      <w:bookmarkEnd w:id="3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left="420" w:leftChars="200" w:firstLine="160" w:firstLineChars="5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31" w:name="_Toc11200"/>
      <w:r>
        <w:rPr>
          <w:rFonts w:hint="eastAsia" w:ascii="仿宋_GB2312" w:hAnsi="仿宋_GB2312" w:eastAsia="仿宋_GB2312" w:cs="仿宋_GB2312"/>
          <w:sz w:val="32"/>
          <w:szCs w:val="32"/>
        </w:rPr>
        <w:t>十一、2023年项目支出预算表</w:t>
      </w:r>
      <w:bookmarkEnd w:id="31"/>
    </w:p>
    <w:p>
      <w:pPr>
        <w:spacing w:line="600" w:lineRule="exact"/>
        <w:ind w:left="420" w:leftChars="200" w:firstLine="160" w:firstLineChars="5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32" w:name="_Toc10165"/>
      <w:r>
        <w:rPr>
          <w:rFonts w:hint="eastAsia" w:ascii="仿宋_GB2312" w:hAnsi="仿宋_GB2312" w:eastAsia="仿宋_GB2312" w:cs="仿宋_GB2312"/>
          <w:sz w:val="32"/>
          <w:szCs w:val="32"/>
        </w:rPr>
        <w:t>十二、2023年项目支出绩效目标表</w:t>
      </w:r>
      <w:bookmarkEnd w:id="32"/>
    </w:p>
    <w:p>
      <w:pPr>
        <w:spacing w:line="600" w:lineRule="exact"/>
        <w:ind w:left="420" w:leftChars="200" w:firstLine="160" w:firstLineChars="5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33" w:name="_Toc20390"/>
      <w:r>
        <w:rPr>
          <w:rFonts w:hint="eastAsia" w:ascii="仿宋_GB2312" w:hAnsi="仿宋_GB2312" w:eastAsia="仿宋_GB2312" w:cs="仿宋_GB2312"/>
          <w:sz w:val="32"/>
          <w:szCs w:val="32"/>
        </w:rPr>
        <w:t>十三、关于空表的说明</w:t>
      </w:r>
      <w:bookmarkEnd w:id="33"/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2023年财政拨款政府性基金预算支出预算表为空表。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2023年国有资本经营预算支出情况表为空表。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Serif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5549"/>
    <w:multiLevelType w:val="singleLevel"/>
    <w:tmpl w:val="B85A55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EFB010"/>
    <w:multiLevelType w:val="singleLevel"/>
    <w:tmpl w:val="D2EFB0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6B2CA6"/>
    <w:multiLevelType w:val="singleLevel"/>
    <w:tmpl w:val="FF6B2CA6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3A206B4D"/>
    <w:multiLevelType w:val="singleLevel"/>
    <w:tmpl w:val="3A206B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4C"/>
    <w:rsid w:val="0023637D"/>
    <w:rsid w:val="00457769"/>
    <w:rsid w:val="00510B10"/>
    <w:rsid w:val="006B354C"/>
    <w:rsid w:val="009677C5"/>
    <w:rsid w:val="00A8483A"/>
    <w:rsid w:val="00A9345C"/>
    <w:rsid w:val="00AB3452"/>
    <w:rsid w:val="00D17C58"/>
    <w:rsid w:val="00ED58D3"/>
    <w:rsid w:val="00F00B63"/>
    <w:rsid w:val="00F733F3"/>
    <w:rsid w:val="018D256C"/>
    <w:rsid w:val="026779BA"/>
    <w:rsid w:val="02B52978"/>
    <w:rsid w:val="037759DB"/>
    <w:rsid w:val="03D8611F"/>
    <w:rsid w:val="04D23811"/>
    <w:rsid w:val="07311DEC"/>
    <w:rsid w:val="07DFDAE4"/>
    <w:rsid w:val="0977F757"/>
    <w:rsid w:val="09E17F5A"/>
    <w:rsid w:val="0B4DAA23"/>
    <w:rsid w:val="0B793722"/>
    <w:rsid w:val="0BFA474A"/>
    <w:rsid w:val="0C4207F0"/>
    <w:rsid w:val="0D755681"/>
    <w:rsid w:val="0D9240DB"/>
    <w:rsid w:val="0E5E1E31"/>
    <w:rsid w:val="10C45410"/>
    <w:rsid w:val="12FE6C66"/>
    <w:rsid w:val="13FF4B75"/>
    <w:rsid w:val="152F7F10"/>
    <w:rsid w:val="15D80A00"/>
    <w:rsid w:val="171F21BA"/>
    <w:rsid w:val="18153CE9"/>
    <w:rsid w:val="1AFDB681"/>
    <w:rsid w:val="1BB21094"/>
    <w:rsid w:val="1C3849DA"/>
    <w:rsid w:val="1C4534AF"/>
    <w:rsid w:val="1CB15FAA"/>
    <w:rsid w:val="1D570900"/>
    <w:rsid w:val="1DFD725C"/>
    <w:rsid w:val="1E2EFDF1"/>
    <w:rsid w:val="1E4D16C6"/>
    <w:rsid w:val="1E560BB7"/>
    <w:rsid w:val="1F9B0C2A"/>
    <w:rsid w:val="1FFF8FBA"/>
    <w:rsid w:val="22D12F02"/>
    <w:rsid w:val="232218F9"/>
    <w:rsid w:val="27E32DDA"/>
    <w:rsid w:val="27FFF63F"/>
    <w:rsid w:val="29D472E5"/>
    <w:rsid w:val="29DF21B0"/>
    <w:rsid w:val="2CA17437"/>
    <w:rsid w:val="2CB5AA13"/>
    <w:rsid w:val="2E5FC597"/>
    <w:rsid w:val="30980D0B"/>
    <w:rsid w:val="310570DC"/>
    <w:rsid w:val="312B4CBC"/>
    <w:rsid w:val="336B6278"/>
    <w:rsid w:val="33BBB193"/>
    <w:rsid w:val="350F0945"/>
    <w:rsid w:val="37EFF400"/>
    <w:rsid w:val="38A10829"/>
    <w:rsid w:val="38A94E31"/>
    <w:rsid w:val="39883BBB"/>
    <w:rsid w:val="39DD4727"/>
    <w:rsid w:val="3ABBE319"/>
    <w:rsid w:val="3AD62A0C"/>
    <w:rsid w:val="3D5F171C"/>
    <w:rsid w:val="3D7B724B"/>
    <w:rsid w:val="3DDDC75C"/>
    <w:rsid w:val="3E2DE3FC"/>
    <w:rsid w:val="3E3044EA"/>
    <w:rsid w:val="3E3F67C8"/>
    <w:rsid w:val="3E9EEF04"/>
    <w:rsid w:val="3ED7C04C"/>
    <w:rsid w:val="3EFA6956"/>
    <w:rsid w:val="3EFBD1A1"/>
    <w:rsid w:val="3F2F5912"/>
    <w:rsid w:val="3F5B3E15"/>
    <w:rsid w:val="3F7BEC35"/>
    <w:rsid w:val="3FA67BB1"/>
    <w:rsid w:val="3FFF00EF"/>
    <w:rsid w:val="41391F08"/>
    <w:rsid w:val="41B24E1F"/>
    <w:rsid w:val="41BA3087"/>
    <w:rsid w:val="41DD6D76"/>
    <w:rsid w:val="4395795B"/>
    <w:rsid w:val="43992A22"/>
    <w:rsid w:val="45BB2DB2"/>
    <w:rsid w:val="460A6D23"/>
    <w:rsid w:val="46A36064"/>
    <w:rsid w:val="49435357"/>
    <w:rsid w:val="496B1FB0"/>
    <w:rsid w:val="49F56F96"/>
    <w:rsid w:val="4A287B65"/>
    <w:rsid w:val="4B410400"/>
    <w:rsid w:val="4BB557CD"/>
    <w:rsid w:val="4CAF3C45"/>
    <w:rsid w:val="4DA11181"/>
    <w:rsid w:val="4DD71C1A"/>
    <w:rsid w:val="4DEB5FA7"/>
    <w:rsid w:val="4EBDEBDF"/>
    <w:rsid w:val="4EE07EA5"/>
    <w:rsid w:val="50735F0E"/>
    <w:rsid w:val="50953CFF"/>
    <w:rsid w:val="51BF78E2"/>
    <w:rsid w:val="531E71EE"/>
    <w:rsid w:val="533B1AA3"/>
    <w:rsid w:val="53FF1664"/>
    <w:rsid w:val="549C3957"/>
    <w:rsid w:val="54F95790"/>
    <w:rsid w:val="56373EA8"/>
    <w:rsid w:val="566973FC"/>
    <w:rsid w:val="571019F7"/>
    <w:rsid w:val="57FFA33A"/>
    <w:rsid w:val="59B14918"/>
    <w:rsid w:val="59C17E20"/>
    <w:rsid w:val="5ABFFD3B"/>
    <w:rsid w:val="5B3C4390"/>
    <w:rsid w:val="5B939C3E"/>
    <w:rsid w:val="5B9DA2FF"/>
    <w:rsid w:val="5BC2341A"/>
    <w:rsid w:val="5BCA7F13"/>
    <w:rsid w:val="5BFD51BD"/>
    <w:rsid w:val="5BFE3504"/>
    <w:rsid w:val="5C2D0AF1"/>
    <w:rsid w:val="5C417DF0"/>
    <w:rsid w:val="5D15186D"/>
    <w:rsid w:val="5D325F03"/>
    <w:rsid w:val="5EC3C7BF"/>
    <w:rsid w:val="5EEF4798"/>
    <w:rsid w:val="5EF02A09"/>
    <w:rsid w:val="5EF3D5EF"/>
    <w:rsid w:val="5F7B247F"/>
    <w:rsid w:val="5F7DBF76"/>
    <w:rsid w:val="5FD62D45"/>
    <w:rsid w:val="5FDB5279"/>
    <w:rsid w:val="5FFE2612"/>
    <w:rsid w:val="5FFFC1C5"/>
    <w:rsid w:val="61222175"/>
    <w:rsid w:val="61BB6431"/>
    <w:rsid w:val="61FF5AE3"/>
    <w:rsid w:val="621434B1"/>
    <w:rsid w:val="62FF8902"/>
    <w:rsid w:val="63FE2BBC"/>
    <w:rsid w:val="64237779"/>
    <w:rsid w:val="652D05F8"/>
    <w:rsid w:val="65556AA0"/>
    <w:rsid w:val="665E09E7"/>
    <w:rsid w:val="66906DD3"/>
    <w:rsid w:val="66EA1469"/>
    <w:rsid w:val="67310E46"/>
    <w:rsid w:val="67470452"/>
    <w:rsid w:val="67495785"/>
    <w:rsid w:val="67E1ECFE"/>
    <w:rsid w:val="68CB621D"/>
    <w:rsid w:val="69C71002"/>
    <w:rsid w:val="69FB0D0D"/>
    <w:rsid w:val="6A5512F0"/>
    <w:rsid w:val="6BEF0C80"/>
    <w:rsid w:val="6BFF1D90"/>
    <w:rsid w:val="6DD93FE6"/>
    <w:rsid w:val="6E984517"/>
    <w:rsid w:val="6F0E60A7"/>
    <w:rsid w:val="6F4C4690"/>
    <w:rsid w:val="6FBA5316"/>
    <w:rsid w:val="6FDF2301"/>
    <w:rsid w:val="6FEB2194"/>
    <w:rsid w:val="6FEB32C1"/>
    <w:rsid w:val="6FEB766E"/>
    <w:rsid w:val="70E99646"/>
    <w:rsid w:val="71AEAA54"/>
    <w:rsid w:val="71EA0570"/>
    <w:rsid w:val="73B1252A"/>
    <w:rsid w:val="73FF8E15"/>
    <w:rsid w:val="745F0A94"/>
    <w:rsid w:val="74637F1A"/>
    <w:rsid w:val="74856C75"/>
    <w:rsid w:val="765D8AD8"/>
    <w:rsid w:val="777E9881"/>
    <w:rsid w:val="77F32DD7"/>
    <w:rsid w:val="77F72343"/>
    <w:rsid w:val="7809295B"/>
    <w:rsid w:val="78B418D7"/>
    <w:rsid w:val="78EF46BD"/>
    <w:rsid w:val="79E02C2E"/>
    <w:rsid w:val="7AED8F95"/>
    <w:rsid w:val="7AFDA90C"/>
    <w:rsid w:val="7B9309F9"/>
    <w:rsid w:val="7B952D93"/>
    <w:rsid w:val="7BD706C9"/>
    <w:rsid w:val="7BEEB635"/>
    <w:rsid w:val="7BFF6849"/>
    <w:rsid w:val="7BFFB3E1"/>
    <w:rsid w:val="7C7B395B"/>
    <w:rsid w:val="7D8E9E14"/>
    <w:rsid w:val="7DBD5E2D"/>
    <w:rsid w:val="7DC06DAA"/>
    <w:rsid w:val="7DED1454"/>
    <w:rsid w:val="7DFA6395"/>
    <w:rsid w:val="7EBF9532"/>
    <w:rsid w:val="7EE4B99D"/>
    <w:rsid w:val="7EE93410"/>
    <w:rsid w:val="7F155D09"/>
    <w:rsid w:val="7F73261D"/>
    <w:rsid w:val="7F85128A"/>
    <w:rsid w:val="7F8F7D5D"/>
    <w:rsid w:val="7FB6F0C5"/>
    <w:rsid w:val="7FBFB8DB"/>
    <w:rsid w:val="7FCF4B9D"/>
    <w:rsid w:val="7FDDC1E7"/>
    <w:rsid w:val="7FE53425"/>
    <w:rsid w:val="7FE8783D"/>
    <w:rsid w:val="7FFA482A"/>
    <w:rsid w:val="7FFD79AD"/>
    <w:rsid w:val="7FFEC85E"/>
    <w:rsid w:val="7FFF62B1"/>
    <w:rsid w:val="7FFF7965"/>
    <w:rsid w:val="9BE8EEE9"/>
    <w:rsid w:val="9DFF6E2C"/>
    <w:rsid w:val="9EFD7B31"/>
    <w:rsid w:val="9FBFD698"/>
    <w:rsid w:val="9FDFDA34"/>
    <w:rsid w:val="A5BBC301"/>
    <w:rsid w:val="ADEF1EA5"/>
    <w:rsid w:val="AFDC5977"/>
    <w:rsid w:val="B1ED7D9F"/>
    <w:rsid w:val="B3FE017F"/>
    <w:rsid w:val="B413E87A"/>
    <w:rsid w:val="B6DDA179"/>
    <w:rsid w:val="B6F75C92"/>
    <w:rsid w:val="B77EF935"/>
    <w:rsid w:val="B7D525F8"/>
    <w:rsid w:val="B7EFA3AF"/>
    <w:rsid w:val="B7F7682C"/>
    <w:rsid w:val="B99D86C7"/>
    <w:rsid w:val="BBEFDA96"/>
    <w:rsid w:val="BC73EAB1"/>
    <w:rsid w:val="BCA3A5AF"/>
    <w:rsid w:val="BCF84E65"/>
    <w:rsid w:val="BCFB2DB3"/>
    <w:rsid w:val="BDB28240"/>
    <w:rsid w:val="BDBEF94E"/>
    <w:rsid w:val="BDEB467A"/>
    <w:rsid w:val="BF2AF618"/>
    <w:rsid w:val="BF5BC75A"/>
    <w:rsid w:val="BF9F23D8"/>
    <w:rsid w:val="BFCF4607"/>
    <w:rsid w:val="BFDEE232"/>
    <w:rsid w:val="BFDF4CBC"/>
    <w:rsid w:val="BFEABD1D"/>
    <w:rsid w:val="BFED66EA"/>
    <w:rsid w:val="BFEF24B5"/>
    <w:rsid w:val="BFFFB308"/>
    <w:rsid w:val="C76FC936"/>
    <w:rsid w:val="C7BF1151"/>
    <w:rsid w:val="CAEFDE85"/>
    <w:rsid w:val="CDFF8B8C"/>
    <w:rsid w:val="CFFF71AA"/>
    <w:rsid w:val="CFFFC923"/>
    <w:rsid w:val="D2FFDCEA"/>
    <w:rsid w:val="D3DD6984"/>
    <w:rsid w:val="D5F7601F"/>
    <w:rsid w:val="D76E8B54"/>
    <w:rsid w:val="D7DBA6BC"/>
    <w:rsid w:val="D9FA9C1B"/>
    <w:rsid w:val="DD770B21"/>
    <w:rsid w:val="DDFF0A51"/>
    <w:rsid w:val="DFAD19D8"/>
    <w:rsid w:val="DFBEA04E"/>
    <w:rsid w:val="DFD966B2"/>
    <w:rsid w:val="DFEB1850"/>
    <w:rsid w:val="DFEC0EDE"/>
    <w:rsid w:val="DFEFCB28"/>
    <w:rsid w:val="DFF86063"/>
    <w:rsid w:val="E34F98D7"/>
    <w:rsid w:val="E3DA0574"/>
    <w:rsid w:val="E3DFEBFA"/>
    <w:rsid w:val="E4BE189F"/>
    <w:rsid w:val="E4BF9FD7"/>
    <w:rsid w:val="E7197B05"/>
    <w:rsid w:val="E7DDE967"/>
    <w:rsid w:val="E7EF85CF"/>
    <w:rsid w:val="E7FD4A4D"/>
    <w:rsid w:val="EA561BDB"/>
    <w:rsid w:val="EB3EB642"/>
    <w:rsid w:val="EB8B921A"/>
    <w:rsid w:val="EBD9BC50"/>
    <w:rsid w:val="ECFF5E1D"/>
    <w:rsid w:val="EDD47522"/>
    <w:rsid w:val="EDDB74AE"/>
    <w:rsid w:val="EDFF9E36"/>
    <w:rsid w:val="EEEB9C3D"/>
    <w:rsid w:val="EEEEA8D7"/>
    <w:rsid w:val="EEF1AF9C"/>
    <w:rsid w:val="EF3DD16C"/>
    <w:rsid w:val="EF5F28CB"/>
    <w:rsid w:val="EFF77EDF"/>
    <w:rsid w:val="F2BF46D5"/>
    <w:rsid w:val="F2F7F8F7"/>
    <w:rsid w:val="F33B9DC4"/>
    <w:rsid w:val="F3BD9C74"/>
    <w:rsid w:val="F3FFBA71"/>
    <w:rsid w:val="F4BD1FA3"/>
    <w:rsid w:val="F4F101F0"/>
    <w:rsid w:val="F55FB09D"/>
    <w:rsid w:val="F6FA4E9B"/>
    <w:rsid w:val="F71F8CA5"/>
    <w:rsid w:val="F7DDFBD8"/>
    <w:rsid w:val="F7DE01FC"/>
    <w:rsid w:val="F7FF3E23"/>
    <w:rsid w:val="F8974570"/>
    <w:rsid w:val="F8F71D6A"/>
    <w:rsid w:val="F97DF424"/>
    <w:rsid w:val="F9E751DA"/>
    <w:rsid w:val="FBAA45BB"/>
    <w:rsid w:val="FBD75EA8"/>
    <w:rsid w:val="FBDEC3D0"/>
    <w:rsid w:val="FBDFFC1E"/>
    <w:rsid w:val="FBDFFE62"/>
    <w:rsid w:val="FBE6622B"/>
    <w:rsid w:val="FBED51CE"/>
    <w:rsid w:val="FBFA7415"/>
    <w:rsid w:val="FCDBC077"/>
    <w:rsid w:val="FCDF6BFF"/>
    <w:rsid w:val="FD7FA28C"/>
    <w:rsid w:val="FD857A9E"/>
    <w:rsid w:val="FDCA3CCA"/>
    <w:rsid w:val="FDDD1B91"/>
    <w:rsid w:val="FDF7374C"/>
    <w:rsid w:val="FDFF1ED6"/>
    <w:rsid w:val="FDFFC07A"/>
    <w:rsid w:val="FE4FF237"/>
    <w:rsid w:val="FE6FAD91"/>
    <w:rsid w:val="FEBB04F7"/>
    <w:rsid w:val="FEDC54DB"/>
    <w:rsid w:val="FEE339F1"/>
    <w:rsid w:val="FF579130"/>
    <w:rsid w:val="FF7D2430"/>
    <w:rsid w:val="FF7F60C0"/>
    <w:rsid w:val="FF7FA2DC"/>
    <w:rsid w:val="FFB7A0A5"/>
    <w:rsid w:val="FFBC44F9"/>
    <w:rsid w:val="FFBF94B0"/>
    <w:rsid w:val="FFCAE315"/>
    <w:rsid w:val="FFE51572"/>
    <w:rsid w:val="FFEF0F36"/>
    <w:rsid w:val="FFF7075A"/>
    <w:rsid w:val="FFF9CF26"/>
    <w:rsid w:val="FFFA356C"/>
    <w:rsid w:val="FFFE74DF"/>
    <w:rsid w:val="FFFF6D7C"/>
    <w:rsid w:val="FFFF8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MS Serif" w:hAnsi="MS Serif" w:eastAsia="宋体" w:cs="Times New Roman"/>
      <w:sz w:val="20"/>
      <w:szCs w:val="20"/>
    </w:rPr>
  </w:style>
  <w:style w:type="paragraph" w:customStyle="1" w:styleId="12">
    <w:name w:val="WPSOffice手动目录 2"/>
    <w:qFormat/>
    <w:uiPriority w:val="0"/>
    <w:pPr>
      <w:ind w:leftChars="200"/>
    </w:pPr>
    <w:rPr>
      <w:rFonts w:ascii="MS Serif" w:hAnsi="MS Serif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dell</dc:creator>
  <cp:lastModifiedBy>cwzx</cp:lastModifiedBy>
  <cp:lastPrinted>2023-04-02T09:23:00Z</cp:lastPrinted>
  <dcterms:modified xsi:type="dcterms:W3CDTF">2024-11-07T09:50:16Z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3F0E867B505E4886A5CFB38A226A6742</vt:lpwstr>
  </property>
</Properties>
</file>