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天津经济技术开发区滨海-中关村科技园办公室2023年度部门决算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  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（一）贯彻落实京津两市关于滨海-中关村科技园建设决策部署，贯彻落实市委、区委及经开区党委关于京津冀协同创新示范高地建设要求，跟进国家、京津及北京中关村政策趋势，推进园区制度创新。</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（二）负责日常事务管理，协调北京中关村、滨海新区相关街镇和有关部门开展工作。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（三）做好园区招商引资工作，完成招商引资指标任务。</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（四）做好项目促进和企业服务工作，落实园区吹哨，部门报到摂制度，督促相关部门按照职责分工做好工作。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（五）负责园区发展调研，营造良好营商环境。</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（六）配合做好突发事件先期处置工作。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（七）落实全面从严治党主体责任，配合做好非公有制经济组织和社会组织基层党组织建设和党员队伍建设工作。</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（八）完成党委、管委会交办的其他任务。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滨海中关村科技园办公室内设6个职能科室。纳入天津经济技术开发区滨海-中关村科技园办公室2023年度部门决算编制范围的单位包括：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天津经济技术开发区滨海—中关村科技园办公室2023年度国有资本经营预算财政拨款收入支出决算表为空表。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天津经济技术开发区滨海-中关村科技园办公室2023年度收入、支出决算总计</w:t>
      </w:r>
      <w:r>
        <w:rPr>
          <w:rFonts w:hint="eastAsia" w:ascii="Times New Roman" w:hAnsi="Times New Roman" w:eastAsia="仿宋_GB2312" w:cs="仿宋_GB2312"/>
          <w:sz w:val="30"/>
          <w:szCs w:val="30"/>
        </w:rPr>
        <w:t>83,562,521.41元，与2022年度相比，收、支总计各增加21,602,402.49元，增长34.87%，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根据实际工作需要，对区内重点产业支持的相关支出增加。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天津经济技术开发区滨海-中关村科技园办公室</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83,562,521.41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年度相比增加21,602,402.49元，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根据实际工作需要，对区内重点产业支持的相关支出增加。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79,766,128.41</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95.46</w:t>
      </w:r>
      <w:r>
        <w:rPr>
          <w:rFonts w:hint="eastAsia" w:ascii="Times New Roman" w:hAnsi="Times New Roman" w:eastAsia="宋体" w:cs="Times New Roman"/>
          <w:sz w:val="30"/>
          <w:szCs w:val="30"/>
        </w:rPr>
        <w:t>%；</w:t>
      </w:r>
    </w:p>
    <w:p>
      <w:pPr>
        <w:autoSpaceDE w:val="0"/>
        <w:autoSpaceDN w:val="0"/>
        <w:adjustRightInd w:val="0"/>
        <w:spacing w:line="600" w:lineRule="exact"/>
        <w:ind w:firstLine="1500" w:firstLineChars="5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3,786,393.00元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4.53%；</w:t>
      </w:r>
    </w:p>
    <w:p>
      <w:pPr>
        <w:autoSpaceDE w:val="0"/>
        <w:autoSpaceDN w:val="0"/>
        <w:adjustRightInd w:val="0"/>
        <w:spacing w:line="600" w:lineRule="exact"/>
        <w:ind w:firstLine="1500" w:firstLineChars="5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其他收入10</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000</w:t>
      </w:r>
      <w:r>
        <w:rPr>
          <w:rFonts w:hint="eastAsia" w:ascii="Times New Roman" w:hAnsi="Times New Roman" w:eastAsia="仿宋_GB2312" w:cs="仿宋_GB2312"/>
          <w:sz w:val="30"/>
          <w:szCs w:val="30"/>
        </w:rPr>
        <w:t>元，占0.01%。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天津经济技术开发区滨海-中关村科技园办公室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年度本年支出合计83,552,521.41元，与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年度相比增加21,592,402.49元，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：相关预算管理方式变化，</w:t>
      </w:r>
      <w:r>
        <w:rPr>
          <w:rFonts w:hint="eastAsia" w:ascii="Times New Roman" w:hAnsi="Times New Roman" w:eastAsia="仿宋_GB2312" w:cs="仿宋_GB2312"/>
          <w:kern w:val="0"/>
          <w:sz w:val="30"/>
          <w:szCs w:val="30"/>
        </w:rPr>
        <w:t>本年度增加其他城乡社区公共设施支出等项目。</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10,144,710.98元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占12.14%；</w:t>
      </w:r>
    </w:p>
    <w:p>
      <w:pPr>
        <w:autoSpaceDE w:val="0"/>
        <w:autoSpaceDN w:val="0"/>
        <w:adjustRightInd w:val="0"/>
        <w:spacing w:line="580" w:lineRule="exact"/>
        <w:ind w:firstLine="1452" w:firstLineChars="484"/>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73,407,810.43元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占87.86%；</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83,552,521.41</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年度相比，财政拨款收、支总计各增加21,592,402.49元，增长34.85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根据实际工作需要，对区内重点产业支持的相关支出增加，</w:t>
      </w:r>
      <w:r>
        <w:rPr>
          <w:rFonts w:hint="eastAsia" w:ascii="Times New Roman" w:hAnsi="Times New Roman" w:eastAsia="仿宋_GB2312" w:cs="仿宋_GB2312"/>
          <w:kern w:val="0"/>
          <w:sz w:val="30"/>
          <w:szCs w:val="30"/>
        </w:rPr>
        <w:t>增加其他城乡社区公共设施支出等项目。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计79,766,128.41元，占本年支出合计的95.47%，与2022年度相比，一般公共预算财政拨款支出增加32,349,313.14元，增长68.22%，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：根据实际工作需要，对区内重点产业支持的相关支出增加。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79,766,128.41</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2023年度一般公共预算财政拨款支出79766128.41元，主要用于以下方面：一般公共服务支出48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571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260.39元，占60.89%；城乡社区支出19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456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568.02元，占24.39%；资源勘探工业信息等支出2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000元，占2.5%；商业服务业等支出9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738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300元，占12.22%；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62,985,000.00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79,766,128.41</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126.64%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1.商品服务业等支出（类）涉外发展服务支出（款）其他涉外发展服务支出（项）年初预算为</w:t>
      </w:r>
      <w:r>
        <w:rPr>
          <w:rFonts w:hint="eastAsia" w:ascii="Times New Roman" w:hAnsi="Times New Roman" w:eastAsia="仿宋_GB2312" w:cs="Times New Roman"/>
          <w:sz w:val="30"/>
          <w:szCs w:val="30"/>
        </w:rPr>
        <w:t>1,000,000</w:t>
      </w:r>
      <w:r>
        <w:rPr>
          <w:rFonts w:hint="eastAsia" w:ascii="Times New Roman" w:hAnsi="Times New Roman" w:eastAsia="仿宋_GB2312" w:cs="仿宋_GB2312"/>
          <w:sz w:val="30"/>
          <w:szCs w:val="30"/>
        </w:rPr>
        <w:t>元，支出决算为9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738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300元，完成年初预算的973.83%决算数大于年初预算数的主要原因是对区内重点产业支持的相关支出增加。</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2.一般公共服务支出（类）商贸事务（款）行政运行（项）年初预算为11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405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000元，支出决算为 10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144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710.98元，完成年初预算的 88.95%，决算数小于年初预算数的主要原因是按照“真过紧日子精神”，在预算执行中压减经费支出。</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3.资源勘探工业信息等支出（类）制造业（款）一般行政管理事务（项）年初预算为1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500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000元，支出决算为 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000元，完成年初预算的 133.33%，决算数大于年初预算数的主要原因是对区内重点产业支持的相关支出增加。</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4.一般公共服务支出（类）商贸事务（款）一般行政管理事务（项）年初预算为29</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080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000元，支出决算为 38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426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549.41元，完成年初预算的132.14%，决算数大于年初预算数的主要原因是项目支出增加，用于区内重点项目工作。</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5.城乡社区支出（类城乡社区公共设施（款）其他城乡社区公共设施支出（项）年初预算为20,000,000元，支出决算为19,456,568.02元，完成年初预算的97.28%，决算数小于年初预算数的主要原因是根据财力需求做预算调整，用于其他项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10,144,710.98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年度相比减少805,391.12元，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按照“真过紧日子精神”，在预算执行中压减经费支出。</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其中：人员经费</w:t>
      </w:r>
      <w:r>
        <w:rPr>
          <w:rFonts w:hint="eastAsia" w:ascii="Times New Roman" w:hAnsi="Times New Roman" w:eastAsia="仿宋_GB2312" w:cs="Times New Roman"/>
          <w:sz w:val="30"/>
          <w:szCs w:val="30"/>
        </w:rPr>
        <w:t>9,797,954.48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主要包括基本工资、津贴补贴、伙食补助费、机关事业单位基本养老保险缴费、职业年金缴费、职工基本医疗保险缴费、其他社会保障缴费、住房公积金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346,756.50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 差旅费、公务接待费、其他交通费用、其他商品和服务支出、办公设备购置。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天津经济技术开发区滨海-中关村科技园办公室</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3,786,393.00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3,786,393.00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年度相比，政府性基金财政拨款支出减少10,756,910.65元，下降73.96%，</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按照实际工作需要，较少项目支出。</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ab/>
      </w: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情况说明</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46,952.20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63,047.80</w:t>
      </w:r>
      <w:r>
        <w:rPr>
          <w:rFonts w:hint="eastAsia" w:ascii="Times New Roman" w:hAnsi="Times New Roman" w:eastAsia="仿宋_GB2312" w:cs="仿宋_GB2312"/>
          <w:kern w:val="0"/>
          <w:sz w:val="30"/>
          <w:szCs w:val="30"/>
        </w:rPr>
        <w:t>元，完成预算的42.68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48,019.80元，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50.56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本年度严格控制“三公”支出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本年度严格控制“三公”支出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预算数的主要原因是：本年度未用财政拨款经费列支因公出国(境)费；决算数较上年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公务用车购置及运行维护费预算0.00元，支出决算0.00元，与预算相比持平0.00元，完成预算的0.0%；较上年持平。决算数等于预算数的主要原因是：本年度未用财政拨款经费列支公务用车购置及运行维护费；决算数较上年持平的主要原因是：本年度未用财政拨款经费列支公务用车购置及运行维护费。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0.00元，支出决算0.00元，与预算相比持平0.00元，完成预算的0.0%；较上年持平。决算数等于预算数的主要原因是：本年度未用财政拨款经费列支公务用车运行维护费；决算数较上年持平的主要原因是：本年度未用财政拨款经费列支公务用车运行维护费。截至2023年12月31日，使用财政拨款开支运行维护费的公务用车保有量为0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0.00元，支出决算0.00元，与预算相比持平0.00元，完成预算的0.0%；较上年持平。决算数等于预算数的主要原因是本年度未用财政拨款经费列支公务用车购置费；决算数较上年持平的主要原因是：本年度未用财政拨款经费列支公务用车购置费。2023年购置公务用车0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110,000.00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46,952.20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63,047.80</w:t>
      </w:r>
      <w:r>
        <w:rPr>
          <w:rFonts w:hint="eastAsia" w:ascii="Times New Roman" w:hAnsi="Times New Roman" w:eastAsia="仿宋_GB2312" w:cs="仿宋_GB2312"/>
          <w:kern w:val="0"/>
          <w:sz w:val="30"/>
          <w:szCs w:val="30"/>
        </w:rPr>
        <w:t>元，完成预算的42.68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48,019.80元，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50.56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本年度严格控制</w:t>
      </w:r>
      <w:bookmarkStart w:id="0" w:name="_GoBack"/>
      <w:bookmarkEnd w:id="0"/>
      <w:r>
        <w:rPr>
          <w:rFonts w:hint="eastAsia" w:ascii="Times New Roman" w:hAnsi="Times New Roman" w:eastAsia="仿宋_GB2312" w:cs="仿宋_GB2312"/>
          <w:sz w:val="30"/>
          <w:szCs w:val="30"/>
          <w:lang w:eastAsia="zh-CN"/>
        </w:rPr>
        <w:t>“三公”经费</w:t>
      </w:r>
      <w:r>
        <w:rPr>
          <w:rFonts w:hint="eastAsia" w:ascii="Times New Roman" w:hAnsi="Times New Roman" w:eastAsia="仿宋_GB2312" w:cs="仿宋_GB2312"/>
          <w:sz w:val="30"/>
          <w:szCs w:val="30"/>
        </w:rPr>
        <w:t>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本年度严格控制</w:t>
      </w:r>
      <w:r>
        <w:rPr>
          <w:rFonts w:hint="eastAsia" w:ascii="Times New Roman" w:hAnsi="Times New Roman" w:eastAsia="仿宋_GB2312" w:cs="仿宋_GB2312"/>
          <w:sz w:val="30"/>
          <w:szCs w:val="30"/>
          <w:lang w:eastAsia="zh-CN"/>
        </w:rPr>
        <w:t>“三公”经费</w:t>
      </w:r>
      <w:r>
        <w:rPr>
          <w:rFonts w:hint="eastAsia" w:ascii="Times New Roman" w:hAnsi="Times New Roman" w:eastAsia="仿宋_GB2312" w:cs="仿宋_GB2312"/>
          <w:sz w:val="30"/>
          <w:szCs w:val="30"/>
        </w:rPr>
        <w:t>支出。</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60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410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天津经济技术开发区滨海-中关村科技园办公室</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346,756.50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年减少10,136.40元，降低2.84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Times New Roman"/>
          <w:kern w:val="0"/>
          <w:sz w:val="30"/>
          <w:szCs w:val="30"/>
        </w:rPr>
        <w:t>压减不必要的开支，公用经费支出减少。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sz w:val="30"/>
          <w:szCs w:val="30"/>
        </w:rPr>
        <w:t>天津经济技术开发区滨海—中关村科技园办公室2023年度无政府采购支出。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根据预算绩效管理要求，天津经济技术开发区滨海—中关村科技园办公室202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年度已对 47个项目开展绩效自评，涉及金额 79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766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128.41元，自评结果已随部门决算一并公开；本部门</w:t>
      </w:r>
      <w:r>
        <w:rPr>
          <w:rFonts w:ascii="Times New Roman" w:hAnsi="Times New Roman" w:eastAsia="仿宋_GB2312" w:cs="仿宋_GB2312"/>
          <w:sz w:val="30"/>
          <w:szCs w:val="30"/>
        </w:rPr>
        <w:t>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天津经济技术开发区滨海—中关村科技园办公室2023年度无教育、医疗卫生、社会保障和就业、住房保障、涉农补贴等民生支出情况。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0E5C7C"/>
    <w:rsid w:val="00127EFA"/>
    <w:rsid w:val="00142888"/>
    <w:rsid w:val="00152EEB"/>
    <w:rsid w:val="00153077"/>
    <w:rsid w:val="00167CB7"/>
    <w:rsid w:val="001A0E4F"/>
    <w:rsid w:val="001B5C3C"/>
    <w:rsid w:val="001C0399"/>
    <w:rsid w:val="001D587E"/>
    <w:rsid w:val="00203AD9"/>
    <w:rsid w:val="002124F6"/>
    <w:rsid w:val="00223EB8"/>
    <w:rsid w:val="00264B59"/>
    <w:rsid w:val="002A4997"/>
    <w:rsid w:val="002E6086"/>
    <w:rsid w:val="00302490"/>
    <w:rsid w:val="003227B2"/>
    <w:rsid w:val="003536BE"/>
    <w:rsid w:val="003617C8"/>
    <w:rsid w:val="00376DE7"/>
    <w:rsid w:val="003B25FB"/>
    <w:rsid w:val="003D47E8"/>
    <w:rsid w:val="003E48D4"/>
    <w:rsid w:val="004422F0"/>
    <w:rsid w:val="00472BB7"/>
    <w:rsid w:val="004A482F"/>
    <w:rsid w:val="004F39BF"/>
    <w:rsid w:val="005062D7"/>
    <w:rsid w:val="005175E6"/>
    <w:rsid w:val="00525157"/>
    <w:rsid w:val="005322B7"/>
    <w:rsid w:val="005349A2"/>
    <w:rsid w:val="00575537"/>
    <w:rsid w:val="005D1367"/>
    <w:rsid w:val="005D3F56"/>
    <w:rsid w:val="00654D17"/>
    <w:rsid w:val="006623EC"/>
    <w:rsid w:val="006A094D"/>
    <w:rsid w:val="006D2409"/>
    <w:rsid w:val="006E65DB"/>
    <w:rsid w:val="006E7291"/>
    <w:rsid w:val="007145BF"/>
    <w:rsid w:val="00776FF3"/>
    <w:rsid w:val="0078156E"/>
    <w:rsid w:val="00786E74"/>
    <w:rsid w:val="007D1285"/>
    <w:rsid w:val="007E49E1"/>
    <w:rsid w:val="007F6DA7"/>
    <w:rsid w:val="00800A62"/>
    <w:rsid w:val="008174D5"/>
    <w:rsid w:val="00824927"/>
    <w:rsid w:val="00843B5F"/>
    <w:rsid w:val="0085066A"/>
    <w:rsid w:val="00850EBE"/>
    <w:rsid w:val="00885126"/>
    <w:rsid w:val="0089698B"/>
    <w:rsid w:val="008C21D3"/>
    <w:rsid w:val="008C353F"/>
    <w:rsid w:val="008D48A9"/>
    <w:rsid w:val="009056C8"/>
    <w:rsid w:val="009128F5"/>
    <w:rsid w:val="00941A30"/>
    <w:rsid w:val="00977DCC"/>
    <w:rsid w:val="009820CF"/>
    <w:rsid w:val="00982A8B"/>
    <w:rsid w:val="009A7ED3"/>
    <w:rsid w:val="009D74D7"/>
    <w:rsid w:val="009E3332"/>
    <w:rsid w:val="00A02137"/>
    <w:rsid w:val="00A26E3C"/>
    <w:rsid w:val="00A34766"/>
    <w:rsid w:val="00A57AE7"/>
    <w:rsid w:val="00AF71AE"/>
    <w:rsid w:val="00B11380"/>
    <w:rsid w:val="00B25DA6"/>
    <w:rsid w:val="00B33C70"/>
    <w:rsid w:val="00B71AA0"/>
    <w:rsid w:val="00B75228"/>
    <w:rsid w:val="00B811F1"/>
    <w:rsid w:val="00B81B9F"/>
    <w:rsid w:val="00B9147D"/>
    <w:rsid w:val="00B94C93"/>
    <w:rsid w:val="00B96FD4"/>
    <w:rsid w:val="00BC763A"/>
    <w:rsid w:val="00BC7D6F"/>
    <w:rsid w:val="00BD3CAC"/>
    <w:rsid w:val="00BE7C45"/>
    <w:rsid w:val="00BF697A"/>
    <w:rsid w:val="00C231FA"/>
    <w:rsid w:val="00C52E77"/>
    <w:rsid w:val="00C65A44"/>
    <w:rsid w:val="00C76AC3"/>
    <w:rsid w:val="00C83EB4"/>
    <w:rsid w:val="00CD4EFE"/>
    <w:rsid w:val="00D4505A"/>
    <w:rsid w:val="00D65B41"/>
    <w:rsid w:val="00DC3234"/>
    <w:rsid w:val="00DC3CD0"/>
    <w:rsid w:val="00DD60B5"/>
    <w:rsid w:val="00DE78D8"/>
    <w:rsid w:val="00E22B77"/>
    <w:rsid w:val="00E7602B"/>
    <w:rsid w:val="00E964B2"/>
    <w:rsid w:val="00EA6549"/>
    <w:rsid w:val="00EC6E1D"/>
    <w:rsid w:val="00EE50D3"/>
    <w:rsid w:val="00F007FE"/>
    <w:rsid w:val="00F230ED"/>
    <w:rsid w:val="00F64FE2"/>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DFD716B"/>
    <w:rsid w:val="0E267459"/>
    <w:rsid w:val="0E4813C0"/>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101792"/>
    <w:rsid w:val="1949378C"/>
    <w:rsid w:val="199A3054"/>
    <w:rsid w:val="1A1104E0"/>
    <w:rsid w:val="1A404E9F"/>
    <w:rsid w:val="1A7F1A7B"/>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896552"/>
    <w:rsid w:val="24B227A0"/>
    <w:rsid w:val="24BF6402"/>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C040D81"/>
    <w:rsid w:val="3CAB790A"/>
    <w:rsid w:val="3D600CB3"/>
    <w:rsid w:val="3E426F14"/>
    <w:rsid w:val="3EB42189"/>
    <w:rsid w:val="3EC62D97"/>
    <w:rsid w:val="3EEF0B4C"/>
    <w:rsid w:val="3EF16375"/>
    <w:rsid w:val="3F2006FA"/>
    <w:rsid w:val="40CF0629"/>
    <w:rsid w:val="4137238C"/>
    <w:rsid w:val="41CC0838"/>
    <w:rsid w:val="420D6CAA"/>
    <w:rsid w:val="43395EBE"/>
    <w:rsid w:val="43612B5A"/>
    <w:rsid w:val="43805C0B"/>
    <w:rsid w:val="43B835F7"/>
    <w:rsid w:val="44552CED"/>
    <w:rsid w:val="44EB17AA"/>
    <w:rsid w:val="45984C48"/>
    <w:rsid w:val="47727F60"/>
    <w:rsid w:val="485D29BF"/>
    <w:rsid w:val="49374433"/>
    <w:rsid w:val="49DA103E"/>
    <w:rsid w:val="4A2319E6"/>
    <w:rsid w:val="4A86320F"/>
    <w:rsid w:val="4A8E57CD"/>
    <w:rsid w:val="4B3D495D"/>
    <w:rsid w:val="4CA13CE1"/>
    <w:rsid w:val="4CD450D8"/>
    <w:rsid w:val="4D14664A"/>
    <w:rsid w:val="4D210FC7"/>
    <w:rsid w:val="4D720D77"/>
    <w:rsid w:val="4DB9688D"/>
    <w:rsid w:val="4DED0EEE"/>
    <w:rsid w:val="4DF04307"/>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120B9D"/>
    <w:rsid w:val="5DC66F7C"/>
    <w:rsid w:val="5DFB2606"/>
    <w:rsid w:val="5E015742"/>
    <w:rsid w:val="5EB1144C"/>
    <w:rsid w:val="5EF37781"/>
    <w:rsid w:val="5F6D7131"/>
    <w:rsid w:val="5F7856C5"/>
    <w:rsid w:val="5FF67529"/>
    <w:rsid w:val="60CA0130"/>
    <w:rsid w:val="615900E7"/>
    <w:rsid w:val="61D75AE1"/>
    <w:rsid w:val="620B43D3"/>
    <w:rsid w:val="624C1682"/>
    <w:rsid w:val="63B80927"/>
    <w:rsid w:val="643C1F0A"/>
    <w:rsid w:val="644D16E1"/>
    <w:rsid w:val="64925346"/>
    <w:rsid w:val="64F61CC0"/>
    <w:rsid w:val="654D2EBE"/>
    <w:rsid w:val="654E5711"/>
    <w:rsid w:val="656942F9"/>
    <w:rsid w:val="65B558C0"/>
    <w:rsid w:val="665D659A"/>
    <w:rsid w:val="667274BD"/>
    <w:rsid w:val="66BC2A82"/>
    <w:rsid w:val="66F21407"/>
    <w:rsid w:val="672E57FA"/>
    <w:rsid w:val="68200AB4"/>
    <w:rsid w:val="68C169D0"/>
    <w:rsid w:val="6B4F5D3F"/>
    <w:rsid w:val="6B963EB9"/>
    <w:rsid w:val="6BBB51FE"/>
    <w:rsid w:val="6BF54B38"/>
    <w:rsid w:val="6C054650"/>
    <w:rsid w:val="6C1D5E3D"/>
    <w:rsid w:val="6CF70A69"/>
    <w:rsid w:val="6CFE17CB"/>
    <w:rsid w:val="6D5E0469"/>
    <w:rsid w:val="6D854C1A"/>
    <w:rsid w:val="6DB767CE"/>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B7C7924"/>
    <w:rsid w:val="7BDA7624"/>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3"/>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annotation reference"/>
    <w:basedOn w:val="10"/>
    <w:semiHidden/>
    <w:unhideWhenUsed/>
    <w:uiPriority w:val="99"/>
    <w:rPr>
      <w:sz w:val="21"/>
      <w:szCs w:val="21"/>
    </w:rPr>
  </w:style>
  <w:style w:type="character" w:customStyle="1" w:styleId="12">
    <w:name w:val="标题 1 Char"/>
    <w:basedOn w:val="10"/>
    <w:link w:val="2"/>
    <w:qFormat/>
    <w:uiPriority w:val="99"/>
    <w:rPr>
      <w:rFonts w:ascii="方正小标宋简体" w:eastAsia="方正小标宋简体"/>
      <w:kern w:val="0"/>
      <w:sz w:val="24"/>
      <w:szCs w:val="24"/>
    </w:rPr>
  </w:style>
  <w:style w:type="character" w:customStyle="1" w:styleId="13">
    <w:name w:val="标题 2 Char"/>
    <w:basedOn w:val="10"/>
    <w:link w:val="3"/>
    <w:qFormat/>
    <w:uiPriority w:val="99"/>
    <w:rPr>
      <w:rFonts w:ascii="方正小标宋简体" w:eastAsia="方正小标宋简体"/>
      <w:kern w:val="0"/>
      <w:sz w:val="24"/>
      <w:szCs w:val="24"/>
    </w:rPr>
  </w:style>
  <w:style w:type="character" w:customStyle="1" w:styleId="14">
    <w:name w:val="页眉 Char"/>
    <w:basedOn w:val="10"/>
    <w:link w:val="7"/>
    <w:qFormat/>
    <w:uiPriority w:val="99"/>
    <w:rPr>
      <w:sz w:val="18"/>
      <w:szCs w:val="18"/>
    </w:rPr>
  </w:style>
  <w:style w:type="character" w:customStyle="1" w:styleId="15">
    <w:name w:val="页脚 Char"/>
    <w:basedOn w:val="10"/>
    <w:link w:val="6"/>
    <w:qFormat/>
    <w:uiPriority w:val="99"/>
    <w:rPr>
      <w:sz w:val="18"/>
      <w:szCs w:val="18"/>
    </w:rPr>
  </w:style>
  <w:style w:type="character" w:customStyle="1" w:styleId="16">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840</Words>
  <Characters>4788</Characters>
  <Lines>39</Lines>
  <Paragraphs>11</Paragraphs>
  <TotalTime>278</TotalTime>
  <ScaleCrop>false</ScaleCrop>
  <LinksUpToDate>false</LinksUpToDate>
  <CharactersWithSpaces>5617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莹~O(∩_∩)O</cp:lastModifiedBy>
  <dcterms:modified xsi:type="dcterms:W3CDTF">2024-11-12T02:42:59Z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790AAE305304482A97BF316F5A0F134F</vt:lpwstr>
  </property>
</Properties>
</file>