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D274A">
      <w:pPr>
        <w:widowControl/>
        <w:spacing w:line="588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eastAsia="zh-CN" w:bidi="ar"/>
        </w:rPr>
      </w:pPr>
    </w:p>
    <w:p w14:paraId="5833CDE3">
      <w:pPr>
        <w:widowControl/>
        <w:spacing w:line="588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eastAsia="zh-CN" w:bidi="ar"/>
        </w:rPr>
        <w:t>中共天津经济技术开发区委员会办公室</w:t>
      </w:r>
    </w:p>
    <w:p w14:paraId="2B91CFC2">
      <w:pPr>
        <w:widowControl/>
        <w:spacing w:line="588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eastAsia="zh-CN" w:bidi="ar"/>
        </w:rPr>
        <w:t>（天津经济技术开发区管理委员会办公室）</w:t>
      </w:r>
    </w:p>
    <w:p w14:paraId="77EEE78C">
      <w:pPr>
        <w:widowControl/>
        <w:spacing w:line="588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</w:rPr>
        <w:t>关于表彰2023年度经开区工业企业绿色</w:t>
      </w:r>
    </w:p>
    <w:p w14:paraId="24AA5A79">
      <w:pPr>
        <w:widowControl/>
        <w:spacing w:line="588" w:lineRule="exac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z w:val="43"/>
          <w:szCs w:val="43"/>
        </w:rPr>
        <w:t>发展水平综合评价30强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bidi="ar"/>
        </w:rPr>
        <w:t>的决定</w:t>
      </w:r>
    </w:p>
    <w:p w14:paraId="1D99CCA6"/>
    <w:p w14:paraId="1A61CCCF">
      <w:pPr>
        <w:pStyle w:val="2"/>
        <w:widowControl/>
        <w:rPr>
          <w:rFonts w:ascii="仿宋_GB2312" w:eastAsia="仿宋_GB2312" w:cs="仿宋_GB2312"/>
          <w:color w:val="000000"/>
          <w:sz w:val="32"/>
          <w:szCs w:val="32"/>
        </w:rPr>
      </w:pPr>
    </w:p>
    <w:p w14:paraId="798C3EB1">
      <w:pPr>
        <w:pStyle w:val="2"/>
        <w:widowControl/>
        <w:rPr>
          <w:rFonts w:hint="default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经开区各有关单位：</w:t>
      </w:r>
    </w:p>
    <w:p w14:paraId="6A104A24">
      <w:pPr>
        <w:pStyle w:val="2"/>
        <w:widowControl/>
        <w:ind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为进一步优化营商环境，有效推动绿色招商，激励企业持续减污降碳，淘汰高能耗重污染企业，实现产业结构调整，促进区域高质量发展，综合考虑企业对区域经济税收贡献、资源消耗、二氧化碳与污染物排放和环境管理等多个方面因素，经开区管委会评选出2023年度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天津经济技术开发区</w:t>
      </w:r>
      <w:r>
        <w:rPr>
          <w:rFonts w:ascii="仿宋_GB2312" w:eastAsia="仿宋_GB2312" w:cs="仿宋_GB2312"/>
          <w:color w:val="000000"/>
          <w:sz w:val="32"/>
          <w:szCs w:val="32"/>
        </w:rPr>
        <w:t>工业企业绿色发展水平综合评价30强。</w:t>
      </w:r>
    </w:p>
    <w:p w14:paraId="6C2DED25">
      <w:pPr>
        <w:pStyle w:val="2"/>
        <w:widowControl/>
        <w:ind w:firstLine="640"/>
        <w:rPr>
          <w:rFonts w:hint="default" w:ascii="仿宋_GB2312" w:eastAsia="仿宋_GB2312" w:cs="仿宋_GB2312"/>
          <w:color w:val="000000"/>
          <w:sz w:val="32"/>
          <w:szCs w:val="32"/>
        </w:rPr>
      </w:pPr>
    </w:p>
    <w:p w14:paraId="39280743">
      <w:pPr>
        <w:pStyle w:val="2"/>
        <w:widowControl/>
        <w:ind w:firstLine="640"/>
        <w:rPr>
          <w:rFonts w:hint="default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希望受到表彰的企业珍惜荣誉、再接再厉、持续提升。同时号召全区以先进企业为榜样，不断提升绿色发展水平，为推动经开区高质量发展，生态环境质量持续改善，助力实现碳达峰碳中和目标贡献力量。</w:t>
      </w:r>
    </w:p>
    <w:p w14:paraId="778B19C2">
      <w:pPr>
        <w:pStyle w:val="2"/>
        <w:widowControl/>
        <w:ind w:firstLine="640"/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特此决定。</w:t>
      </w:r>
    </w:p>
    <w:p w14:paraId="054EAC54">
      <w:pPr>
        <w:pStyle w:val="2"/>
        <w:widowControl/>
        <w:ind w:left="0" w:leftChars="0" w:firstLine="0"/>
        <w:rPr>
          <w:rFonts w:hint="default" w:ascii="仿宋_GB2312" w:eastAsia="仿宋_GB2312" w:cs="仿宋_GB2312"/>
          <w:color w:val="000000"/>
          <w:sz w:val="32"/>
          <w:szCs w:val="32"/>
        </w:rPr>
      </w:pPr>
    </w:p>
    <w:p w14:paraId="1DB2DC4E">
      <w:pPr>
        <w:pStyle w:val="2"/>
        <w:widowControl/>
        <w:ind w:left="1478" w:leftChars="304" w:hanging="840"/>
        <w:rPr>
          <w:rFonts w:hint="default" w:ascii="仿宋_GB2312" w:eastAsia="仿宋_GB2312" w:cs="仿宋_GB2312"/>
          <w:color w:val="000000"/>
          <w:sz w:val="32"/>
          <w:szCs w:val="32"/>
        </w:rPr>
      </w:pPr>
    </w:p>
    <w:p w14:paraId="2747562E">
      <w:pPr>
        <w:pStyle w:val="2"/>
        <w:widowControl/>
        <w:wordWrap w:val="0"/>
        <w:ind w:left="1478" w:leftChars="304" w:hanging="840"/>
        <w:jc w:val="right"/>
        <w:rPr>
          <w:rFonts w:hint="default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2024年7月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ascii="仿宋_GB2312" w:eastAsia="仿宋_GB2312" w:cs="仿宋_GB2312"/>
          <w:color w:val="000000"/>
          <w:sz w:val="32"/>
          <w:szCs w:val="32"/>
        </w:rPr>
        <w:t xml:space="preserve">日    </w:t>
      </w:r>
    </w:p>
    <w:p w14:paraId="42964160">
      <w:pPr>
        <w:pStyle w:val="2"/>
        <w:widowControl/>
        <w:ind w:left="1478" w:leftChars="304" w:hanging="840"/>
        <w:rPr>
          <w:rFonts w:hint="default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（此件主动公开）</w:t>
      </w:r>
    </w:p>
    <w:p w14:paraId="4FEE4FAC">
      <w:pPr>
        <w:rPr>
          <w:rFonts w:asci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br w:type="page"/>
      </w:r>
    </w:p>
    <w:p w14:paraId="13CE2688">
      <w:pPr>
        <w:pStyle w:val="2"/>
        <w:widowControl/>
        <w:spacing w:line="592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</w:p>
    <w:p w14:paraId="785C42D8">
      <w:pPr>
        <w:pStyle w:val="2"/>
        <w:widowControl/>
        <w:spacing w:line="592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  <w:t>2023年度天津经济技术开发区工业企业</w:t>
      </w:r>
    </w:p>
    <w:p w14:paraId="01531075">
      <w:pPr>
        <w:pStyle w:val="2"/>
        <w:widowControl/>
        <w:spacing w:line="592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  <w:t>绿色发展水平综合评价30强企业名单</w:t>
      </w:r>
    </w:p>
    <w:p w14:paraId="28150924">
      <w:pPr>
        <w:pStyle w:val="2"/>
        <w:widowControl/>
        <w:spacing w:line="592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</w:rPr>
      </w:pPr>
    </w:p>
    <w:tbl>
      <w:tblPr>
        <w:tblStyle w:val="3"/>
        <w:tblW w:w="7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6350"/>
      </w:tblGrid>
      <w:tr w14:paraId="34B2B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8B544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排名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EEE42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单位名称</w:t>
            </w:r>
          </w:p>
        </w:tc>
      </w:tr>
      <w:tr w14:paraId="06102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745F707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DBD0D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奥的斯电梯（中国）有限公司</w:t>
            </w:r>
          </w:p>
        </w:tc>
      </w:tr>
      <w:tr w14:paraId="110FD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EC731F7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E1E85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一汽-大众汽车有限公司天津分公司</w:t>
            </w:r>
          </w:p>
        </w:tc>
      </w:tr>
      <w:tr w14:paraId="13DAD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38596ED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F1F1D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诺和诺德（中国）制药有限公司</w:t>
            </w:r>
          </w:p>
        </w:tc>
      </w:tr>
      <w:tr w14:paraId="6D339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E84928B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34DE4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丰通机械（天津）有限公司</w:t>
            </w:r>
          </w:p>
        </w:tc>
      </w:tr>
      <w:tr w14:paraId="64B73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56D2F9A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E1FBC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大众汽车自动变速器（天津）有限公司</w:t>
            </w:r>
          </w:p>
        </w:tc>
      </w:tr>
      <w:tr w14:paraId="11F28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784A912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4C618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一汽丰田汽车有限公司</w:t>
            </w:r>
          </w:p>
        </w:tc>
      </w:tr>
      <w:tr w14:paraId="796BA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EEA3911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AF24B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天津电装电子有限公司</w:t>
            </w:r>
          </w:p>
        </w:tc>
      </w:tr>
      <w:tr w14:paraId="7CEE7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E14385F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8699A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正大预混料（天津）有限公司</w:t>
            </w:r>
          </w:p>
        </w:tc>
      </w:tr>
      <w:tr w14:paraId="52CA8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E2BB34F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1C8F2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凯莱英医药集团（天津）股份有限公司</w:t>
            </w:r>
          </w:p>
        </w:tc>
      </w:tr>
      <w:tr w14:paraId="6F952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A8B3B1C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AD7E6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霍尼韦尔（天津）有限公司</w:t>
            </w:r>
          </w:p>
        </w:tc>
      </w:tr>
      <w:tr w14:paraId="7EDF2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CCF2136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56767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天津三星视界移动有限公司</w:t>
            </w:r>
          </w:p>
        </w:tc>
      </w:tr>
      <w:tr w14:paraId="09BB6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529D6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359B9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施耐德梅兰日兰低压（天津）有限公司</w:t>
            </w:r>
          </w:p>
        </w:tc>
      </w:tr>
      <w:tr w14:paraId="316FC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7C3BC7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BCB1A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纬湃汽车电子（天津）有限公司</w:t>
            </w:r>
          </w:p>
        </w:tc>
      </w:tr>
      <w:tr w14:paraId="42E02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A4291C0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F2226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PPG涂料（天津）有限公司</w:t>
            </w:r>
          </w:p>
        </w:tc>
      </w:tr>
      <w:tr w14:paraId="4741A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8F60FCF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E8890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天津丰田通商钢业有限公司</w:t>
            </w:r>
          </w:p>
        </w:tc>
      </w:tr>
      <w:tr w14:paraId="1B8E4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C661156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9916E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施维雅（天津）制药有限公司</w:t>
            </w:r>
          </w:p>
        </w:tc>
      </w:tr>
      <w:tr w14:paraId="43B57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4026E86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B8B06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出光润滑油（中国）有限公司</w:t>
            </w:r>
          </w:p>
        </w:tc>
      </w:tr>
      <w:tr w14:paraId="11B82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7C6AEAC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B9413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天津三星LED有限公司</w:t>
            </w:r>
          </w:p>
        </w:tc>
      </w:tr>
      <w:tr w14:paraId="58ECE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5E7E6DF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E1F66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埃理奥特机械设备维修服务(天津)有限责任公司</w:t>
            </w:r>
          </w:p>
        </w:tc>
      </w:tr>
      <w:tr w14:paraId="2F196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BFA9BD6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3DA1A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三星高新电机（天津）有限公司</w:t>
            </w:r>
          </w:p>
        </w:tc>
      </w:tr>
      <w:tr w14:paraId="3FCC4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E0AD76B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100A2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登士柏牙科（天津）有限公司</w:t>
            </w:r>
          </w:p>
        </w:tc>
      </w:tr>
      <w:tr w14:paraId="7DABC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28F448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D5FFE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美卓奥图泰重工（天津）有限公司</w:t>
            </w:r>
          </w:p>
        </w:tc>
      </w:tr>
      <w:tr w14:paraId="4F35C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D449BD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3A808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德马吉森精机（天津）机床有限公司</w:t>
            </w:r>
          </w:p>
        </w:tc>
      </w:tr>
      <w:tr w14:paraId="2743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245AF72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4E4DE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天津文胜环保包装有限公司</w:t>
            </w:r>
          </w:p>
        </w:tc>
      </w:tr>
      <w:tr w14:paraId="2D929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6D713BF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F1429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赛闻（天津）工业有限公司</w:t>
            </w:r>
          </w:p>
        </w:tc>
      </w:tr>
      <w:tr w14:paraId="6F3F5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196C971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298B3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英格瓷（天津）新材料技术有限公司</w:t>
            </w:r>
          </w:p>
        </w:tc>
      </w:tr>
      <w:tr w14:paraId="718F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EA35F64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57523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天津费加罗电子有限公司</w:t>
            </w:r>
          </w:p>
        </w:tc>
      </w:tr>
      <w:tr w14:paraId="48AC8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444132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1C5D2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天津万顺昌金属制品有限公司</w:t>
            </w:r>
          </w:p>
        </w:tc>
      </w:tr>
      <w:tr w14:paraId="08B29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C26ADA5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ABFC8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丝艾（天津）包装材料有限公司</w:t>
            </w:r>
          </w:p>
        </w:tc>
      </w:tr>
      <w:tr w14:paraId="149F6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BFC665A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6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045D5">
            <w:pPr>
              <w:pStyle w:val="5"/>
              <w:widowControl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天津双叶协展机械有限公司</w:t>
            </w:r>
          </w:p>
        </w:tc>
      </w:tr>
    </w:tbl>
    <w:p w14:paraId="23AB5402">
      <w:pPr>
        <w:pStyle w:val="2"/>
        <w:widowControl/>
        <w:ind w:left="1478" w:leftChars="304" w:hanging="840"/>
        <w:rPr>
          <w:rFonts w:hint="default" w:ascii="仿宋_GB2312" w:eastAsia="仿宋_GB2312" w:cs="仿宋_GB2312"/>
          <w:color w:val="000000"/>
          <w:sz w:val="31"/>
          <w:szCs w:val="31"/>
        </w:rPr>
      </w:pPr>
    </w:p>
    <w:p w14:paraId="52A893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MTdmOWQxMmY5ZDg5MzBlYjkxMjIxN2ZlZTc3ZGUifQ=="/>
  </w:docVars>
  <w:rsids>
    <w:rsidRoot w:val="727A05E3"/>
    <w:rsid w:val="002E6161"/>
    <w:rsid w:val="00666766"/>
    <w:rsid w:val="00BA00EB"/>
    <w:rsid w:val="00D01010"/>
    <w:rsid w:val="00E04F16"/>
    <w:rsid w:val="00EF1049"/>
    <w:rsid w:val="0A2530DC"/>
    <w:rsid w:val="13DF840D"/>
    <w:rsid w:val="3BBFBBEB"/>
    <w:rsid w:val="48C017E8"/>
    <w:rsid w:val="53BF74FD"/>
    <w:rsid w:val="5AF25FAF"/>
    <w:rsid w:val="5C6F09AA"/>
    <w:rsid w:val="5FDBA7F1"/>
    <w:rsid w:val="6356BB59"/>
    <w:rsid w:val="727A05E3"/>
    <w:rsid w:val="77D3528B"/>
    <w:rsid w:val="77DF4EA4"/>
    <w:rsid w:val="7DDB2A17"/>
    <w:rsid w:val="7FFA523B"/>
    <w:rsid w:val="93BF1490"/>
    <w:rsid w:val="BD5186C0"/>
    <w:rsid w:val="D2B72A79"/>
    <w:rsid w:val="F7EF9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customStyle="1" w:styleId="5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799</Words>
  <Characters>840</Characters>
  <Lines>6</Lines>
  <Paragraphs>1</Paragraphs>
  <TotalTime>11</TotalTime>
  <ScaleCrop>false</ScaleCrop>
  <LinksUpToDate>false</LinksUpToDate>
  <CharactersWithSpaces>845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2024-06-28T05:39:00Z</dcterms:created>
  <dc:creator>地球医生</dc:creator>
  <cp:lastModifiedBy>zoe</cp:lastModifiedBy>
  <dcterms:modified xsi:type="dcterms:W3CDTF">2024-12-02T08:15:13Z</dcterms:modified>
  <dc:title>请参考以往年度同类文件修订。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C95E94235CF74558BC603E7B415C514B_11</vt:lpwstr>
  </property>
</Properties>
</file>