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天津经济技术开发区发展和改革局（天津经济技术开发区统计局）202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年预算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编制说明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主要职责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天津经济技术开发区发展和改革局，加挂天津经济技术开发区统计局牌子（以下简称“发改局”），贯彻落实党中央关于发展和改革、统计工作的方针政策，贯彻落实党中央和天津市委、滨海新区区委、经开区党委关于发展和改革、统计工作的决策部署，在履行职责过程中坚持和加强党对发展和改革、统计工作的集中统一领导，是经开区法定机构的内设部门。主要职责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（一）贯彻落实国民经济和社会发展、统计等方面的法律、法规、规章和政策。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（二）负责组织编制、监测评估经开区国民经济和社会发展中长期发展规划。组织、指导编制和衔接平衡各行业规划、专项规划。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（三）负责统筹推动高质量发展的总体目标、重大任务以及相关政策。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四）负责研究分析国内外和经开区经济形势，提出年度总体发展目标及相关政策。开展经济运行分析、预测、监测和促进，协调解决经济运行中的重大问题，撰写经济运行分析报告。研究经济运行中的相关问题并提出政策建议。负责经济运行综合资料的编辑。负责年度发展报告编辑工作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五）负责经开区固定资产投资综合管理。提出经开区全社会固定资产投资规模，监测分析固定资产投资状况。组织推动和协调重大项目的谋划、储备和建设工作。统筹编制政府投资项目三年滚动计划和年度投资计划。按权限组织实施投资项目的事中、事后监管。组织推进政府投资项目各类中央预算内资金申报。会同相关部门组织开展地方政府专项债券、基础设施证券投资基金（REITs）等相关申报工作。指导工程咨询业发展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（六）负责统筹推动经开区区域协同发展等相关工作。负责对口衔接经开区京津冀协同发展战略实施，承担经开区京津冀协同发展领导小组办公室日常工作。负责对口衔接经开区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“一带一路”倡议实施，统筹推动经开区“一带一路”相关工作。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七）负责落实支持实体经济发展、加快发展先进制造业的政策措施，会同有关部门提出工业重大项目布局建议等。协调重大技术装备推广应用和主题园区建设。组织落实国民经济动员规划，协调和组织实施有关工作。统筹推动、衔接平衡服务业发展重大问题、落实发展改革领域服务业政策。推动服务业重大项目建设。统筹推进数字经济发展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（八）负责区内民营经济的统筹规划、综合协调等服务工作。加强对民营经济发展专项资金的组织申报、使用和监督管理。负责组织民营经济开展对外合作、交流工作。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（九）负责经开区双碳工作领导小组日常工作，研究编制区域碳达峰碳中和方案和相关政策，对碳达峰碳中和重点任务清单落实情况开展督查督办和评估考核。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）负责统筹推进循环经济、资源节约和综合利用工作，推动相关项目建设。承担节能和清洁生产的综合协调工作，依法开展重点用能单位管理。组织拟订经开区能源规划、改革方案和政策措施，推动新能源的开发与应用，负责能源的综合平衡，研究提出重大能源项目布局建议，促进能源战略合作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（十一）负责制定经开区绩效考核方案、年度目标分解及考核实施，对接滨海新区对经开区绩效考核工作。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（十二）负责商务部、天津市商务局对经开区综合发展水平评价及日常统计报表工作。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（十三）统筹推动社会信用体系建设相关工作，推动社会信用环境建设。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（十四）负责规定权限内重要商品、服务价格和收费标准的制定、调整并组织实施，提出价格政策措施和改革意见。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（十五）配合上级开展经开区粮食流通行业管理、统计、应急工作，计划用粮和节约用粮的宣传、组织、推动工作。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（十六）负责协调处理辖区内油气长输管道（不含城镇燃气管道和炼油、化工等企业厂区内管道）保护工作，指导、监督有关单位履行管道保护义务。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（十七）负责本领域安全生产管理工作。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（十八）贯彻落实本部门全面从严治党主体责任，严格落实基层党建工作任务，发挥党组织战斗堡垒作用和党员先锋模范作用。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（十九）承办党委、管委会交办的其他事项。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机构设置情况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发改局内设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职能</w:t>
      </w:r>
      <w:r>
        <w:rPr>
          <w:rFonts w:hint="eastAsia" w:ascii="仿宋_GB2312" w:hAnsi="仿宋_GB2312" w:eastAsia="仿宋_GB2312" w:cs="仿宋_GB2312"/>
          <w:sz w:val="32"/>
          <w:szCs w:val="32"/>
        </w:rPr>
        <w:t>科室，分别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是:</w:t>
      </w:r>
      <w:r>
        <w:rPr>
          <w:rFonts w:hint="eastAsia" w:ascii="仿宋_GB2312" w:hAnsi="仿宋_GB2312" w:eastAsia="仿宋_GB2312" w:cs="仿宋_GB2312"/>
          <w:sz w:val="32"/>
          <w:szCs w:val="32"/>
        </w:rPr>
        <w:t>综合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业务</w:t>
      </w:r>
      <w:r>
        <w:rPr>
          <w:rFonts w:hint="eastAsia" w:ascii="仿宋_GB2312" w:hAnsi="仿宋_GB2312" w:eastAsia="仿宋_GB2312" w:cs="仿宋_GB2312"/>
          <w:sz w:val="32"/>
          <w:szCs w:val="32"/>
        </w:rPr>
        <w:t>科、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经济运行科</w:t>
      </w:r>
      <w:r>
        <w:rPr>
          <w:rFonts w:hint="eastAsia" w:ascii="仿宋_GB2312" w:hAnsi="仿宋_GB2312" w:eastAsia="仿宋_GB2312" w:cs="仿宋_GB2312"/>
          <w:sz w:val="32"/>
          <w:szCs w:val="32"/>
        </w:rPr>
        <w:t>、指标核算科、投资科、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产业发展规划</w:t>
      </w:r>
      <w:r>
        <w:rPr>
          <w:rFonts w:hint="eastAsia" w:ascii="仿宋_GB2312" w:hAnsi="仿宋_GB2312" w:eastAsia="仿宋_GB2312" w:cs="仿宋_GB2312"/>
          <w:sz w:val="32"/>
          <w:szCs w:val="32"/>
        </w:rPr>
        <w:t>科、区域协同发展科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双碳工作办公室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民营经济管理办公室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三、预算草案编制情况</w:t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收入预算情况说明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单位收入预算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3826.77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减少3042.04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万元。其中，本年收入合计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3826.77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年预算相比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减少3042.04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万元，包括一般公共预算收入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3826.77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万元、非同级财政拨款预算收入 0万元、其他事业预算收入 0万元、经营预算收入 0万元、上级补助预算收入  0万元、附属单位上缴预算收入 0万元、投资预算收益 0万元、其他预算收入 0 万元；上年结转和结余 0万元。</w:t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支出预算情况说明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支出预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算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3826.77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</w:t>
      </w:r>
      <w:r>
        <w:rPr>
          <w:rFonts w:hint="eastAsia" w:ascii="仿宋_GB2312" w:hAnsi="仿宋_GB2312" w:eastAsia="仿宋_GB2312" w:cs="仿宋_GB2312"/>
          <w:sz w:val="32"/>
          <w:szCs w:val="32"/>
        </w:rPr>
        <w:t>01行政运行（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发展与改革</w:t>
      </w:r>
      <w:r>
        <w:rPr>
          <w:rFonts w:hint="eastAsia" w:ascii="仿宋_GB2312" w:hAnsi="仿宋_GB2312" w:eastAsia="仿宋_GB2312" w:cs="仿宋_GB2312"/>
          <w:sz w:val="32"/>
          <w:szCs w:val="32"/>
        </w:rPr>
        <w:t>事务）科目支出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1264.77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万元，主要用于本单位人员经费、日常公用经费支出；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04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一般行政管理事务</w:t>
      </w: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发展与改革</w:t>
      </w:r>
      <w:r>
        <w:rPr>
          <w:rFonts w:hint="eastAsia" w:ascii="仿宋_GB2312" w:hAnsi="仿宋_GB2312" w:eastAsia="仿宋_GB2312" w:cs="仿宋_GB2312"/>
          <w:sz w:val="32"/>
          <w:szCs w:val="32"/>
        </w:rPr>
        <w:t>事务）科目支出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254万元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，主要用于本单位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政务事务保障专项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、专业第三方服务经费支出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2060499</w:t>
      </w:r>
      <w:r>
        <w:rPr>
          <w:rFonts w:hint="eastAsia" w:ascii="仿宋_GB2312" w:hAnsi="仿宋_GB2312" w:eastAsia="仿宋_GB2312" w:cs="仿宋_GB2312"/>
          <w:sz w:val="32"/>
          <w:szCs w:val="32"/>
        </w:rPr>
        <w:t>其他技术研究与开发支出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经开区企业引进高管人员资金补贴。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2111001能源节约利用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2240万元，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主要用于本单位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企业政策扶持、专项资金支出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2150299其他制造业</w:t>
      </w:r>
      <w:r>
        <w:rPr>
          <w:rFonts w:hint="eastAsia" w:ascii="仿宋_GB2312" w:hAnsi="仿宋_GB2312" w:eastAsia="仿宋_GB2312" w:cs="仿宋_GB2312"/>
          <w:sz w:val="32"/>
          <w:szCs w:val="32"/>
        </w:rPr>
        <w:t>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43万元，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主要用于本单位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企业政策扶持、专项资金支出。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四、其他重要事项的情况说明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（一）机关运行经费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本单位202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年安排机关运行经费预算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万元，其中：包括办公费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万元、手续费0.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万元、水费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万元、邮电费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万元、差旅费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维修费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0.5万元、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0.3万元、</w:t>
      </w:r>
      <w:r>
        <w:rPr>
          <w:rFonts w:hint="eastAsia" w:ascii="仿宋_GB2312" w:hAnsi="仿宋_GB2312" w:eastAsia="仿宋_GB2312" w:cs="仿宋_GB2312"/>
          <w:sz w:val="32"/>
          <w:szCs w:val="32"/>
        </w:rPr>
        <w:t>公务接待费0.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其他商品和服务1.5万元、办公设备购置6.8万元。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（二）政府采购情况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年安排政府采购预算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119.80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万元，其中：政府采购货物支出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万元、政府采购工程支出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万元、政府采购服务支出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万元。主要项目是:综合工作专项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74万元；碳达峰行动方案编制项目39万元。</w:t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国有资产占用情况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截至202年底，本单位共有车辆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辆，其中：副部（省）级及以上领导用车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辆、主要领导干部用车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辆、机要通信用车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辆、应急保障用车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辆、执法执勤用车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辆、特种专业技术用车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辆、离退休干部用车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辆、其他用车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辆，其他用车主要包括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。单价50万元以上的通用设备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台（套），单价100万元以上的专用设备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0 </w:t>
      </w:r>
      <w:r>
        <w:rPr>
          <w:rFonts w:hint="eastAsia" w:ascii="仿宋_GB2312" w:hAnsi="仿宋_GB2312" w:eastAsia="仿宋_GB2312" w:cs="仿宋_GB2312"/>
          <w:sz w:val="32"/>
          <w:szCs w:val="32"/>
        </w:rPr>
        <w:t>台（套）。</w:t>
      </w:r>
    </w:p>
    <w:p>
      <w:pPr>
        <w:numPr>
          <w:ilvl w:val="0"/>
          <w:numId w:val="2"/>
        </w:num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绩效目标设置情况</w:t>
      </w:r>
    </w:p>
    <w:p>
      <w:pPr>
        <w:spacing w:line="580" w:lineRule="exact"/>
        <w:ind w:firstLine="640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2023年，本单位实行绩效目标管理的项目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个，涉及预算金额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（五）专业性词解释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>
      <w:pPr>
        <w:spacing w:line="60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2.机关运行费。是指本单位公用经费，</w:t>
      </w:r>
      <w:r>
        <w:rPr>
          <w:rFonts w:hint="eastAsia" w:ascii="仿宋_GB2312" w:hAnsi="仿宋_GB2312" w:eastAsia="仿宋_GB2312" w:cs="仿宋_GB2312"/>
          <w:sz w:val="32"/>
          <w:szCs w:val="32"/>
        </w:rPr>
        <w:t>包括办公费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印刷费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手续费、水费、邮电费、差旅费、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维修费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会议费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培训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委托业务费</w:t>
      </w:r>
      <w:r>
        <w:rPr>
          <w:rFonts w:hint="eastAsia" w:ascii="仿宋_GB2312" w:hAnsi="仿宋_GB2312" w:eastAsia="仿宋_GB2312" w:cs="仿宋_GB2312"/>
          <w:sz w:val="32"/>
          <w:szCs w:val="32"/>
        </w:rPr>
        <w:t>、公务接待费、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其他商品和服务费、专用材料及一般设备购置费。</w:t>
      </w:r>
    </w:p>
    <w:p>
      <w:pPr>
        <w:spacing w:line="560" w:lineRule="exact"/>
        <w:ind w:firstLine="643" w:firstLineChars="200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（六）关于空表的说明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1.本单位2023年财政拨款政府性基金预算支出预算表为空表。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2.本单位2023年国有资本经营预算支出情况表为空表。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11B924"/>
    <w:multiLevelType w:val="singleLevel"/>
    <w:tmpl w:val="3411B92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3A206B4D"/>
    <w:multiLevelType w:val="singleLevel"/>
    <w:tmpl w:val="3A206B4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TRkNjc4ZDIwOTAzZWU1ZWQ2NjQyMTgyM2FmZDcxNGIifQ=="/>
  </w:docVars>
  <w:rsids>
    <w:rsidRoot w:val="006B354C"/>
    <w:rsid w:val="0023637D"/>
    <w:rsid w:val="00457769"/>
    <w:rsid w:val="00510B10"/>
    <w:rsid w:val="006B354C"/>
    <w:rsid w:val="009677C5"/>
    <w:rsid w:val="00A8483A"/>
    <w:rsid w:val="00A9345C"/>
    <w:rsid w:val="00AB3452"/>
    <w:rsid w:val="00D17C58"/>
    <w:rsid w:val="00ED58D3"/>
    <w:rsid w:val="00F00B63"/>
    <w:rsid w:val="00F733F3"/>
    <w:rsid w:val="018D256C"/>
    <w:rsid w:val="026779BA"/>
    <w:rsid w:val="02B52978"/>
    <w:rsid w:val="037759DB"/>
    <w:rsid w:val="03D8611F"/>
    <w:rsid w:val="04D23811"/>
    <w:rsid w:val="05DF47C2"/>
    <w:rsid w:val="07311DEC"/>
    <w:rsid w:val="08783404"/>
    <w:rsid w:val="09E17F5A"/>
    <w:rsid w:val="0B793722"/>
    <w:rsid w:val="0BFA474A"/>
    <w:rsid w:val="0C4207F0"/>
    <w:rsid w:val="0D755681"/>
    <w:rsid w:val="0D9240DB"/>
    <w:rsid w:val="0E5E1E31"/>
    <w:rsid w:val="100004CA"/>
    <w:rsid w:val="10C45410"/>
    <w:rsid w:val="12504B4F"/>
    <w:rsid w:val="12FE6C66"/>
    <w:rsid w:val="152F7F10"/>
    <w:rsid w:val="15D80A00"/>
    <w:rsid w:val="15FD7A21"/>
    <w:rsid w:val="171F21BA"/>
    <w:rsid w:val="18153CE9"/>
    <w:rsid w:val="189B3561"/>
    <w:rsid w:val="1BB21094"/>
    <w:rsid w:val="1BD42389"/>
    <w:rsid w:val="1C3849DA"/>
    <w:rsid w:val="1C4534AF"/>
    <w:rsid w:val="1CB15FAA"/>
    <w:rsid w:val="1D570900"/>
    <w:rsid w:val="1DFD725C"/>
    <w:rsid w:val="1E4D16C6"/>
    <w:rsid w:val="1E560BB7"/>
    <w:rsid w:val="21875CB5"/>
    <w:rsid w:val="22D12F02"/>
    <w:rsid w:val="232218F9"/>
    <w:rsid w:val="23ED72B3"/>
    <w:rsid w:val="27567B00"/>
    <w:rsid w:val="29D472E5"/>
    <w:rsid w:val="2CA17437"/>
    <w:rsid w:val="2E2602CC"/>
    <w:rsid w:val="30980D0B"/>
    <w:rsid w:val="310570DC"/>
    <w:rsid w:val="312B4CBC"/>
    <w:rsid w:val="31A447DC"/>
    <w:rsid w:val="336B6278"/>
    <w:rsid w:val="34F77FF2"/>
    <w:rsid w:val="350F0945"/>
    <w:rsid w:val="36113FFA"/>
    <w:rsid w:val="38A10829"/>
    <w:rsid w:val="38A94E31"/>
    <w:rsid w:val="39883BBB"/>
    <w:rsid w:val="3AD62A0C"/>
    <w:rsid w:val="3C7D2D3D"/>
    <w:rsid w:val="3E3044EA"/>
    <w:rsid w:val="3F3E3B34"/>
    <w:rsid w:val="3F5B3E15"/>
    <w:rsid w:val="41391F08"/>
    <w:rsid w:val="41B24E1F"/>
    <w:rsid w:val="41BA3087"/>
    <w:rsid w:val="41DD6D76"/>
    <w:rsid w:val="4395795B"/>
    <w:rsid w:val="43992A22"/>
    <w:rsid w:val="45BB2DB2"/>
    <w:rsid w:val="460A6D23"/>
    <w:rsid w:val="46A36064"/>
    <w:rsid w:val="46AC56AA"/>
    <w:rsid w:val="49435357"/>
    <w:rsid w:val="496B1FB0"/>
    <w:rsid w:val="49F56F96"/>
    <w:rsid w:val="4A287B65"/>
    <w:rsid w:val="4B1367B9"/>
    <w:rsid w:val="4B410400"/>
    <w:rsid w:val="4BB557CD"/>
    <w:rsid w:val="4C671669"/>
    <w:rsid w:val="4CAF3C45"/>
    <w:rsid w:val="4CF573BC"/>
    <w:rsid w:val="4DA11181"/>
    <w:rsid w:val="4EE07EA5"/>
    <w:rsid w:val="50735F0E"/>
    <w:rsid w:val="50953CFF"/>
    <w:rsid w:val="510E07AC"/>
    <w:rsid w:val="51F878E8"/>
    <w:rsid w:val="531E71EE"/>
    <w:rsid w:val="533B1AA3"/>
    <w:rsid w:val="549C3957"/>
    <w:rsid w:val="54F95790"/>
    <w:rsid w:val="56373EA8"/>
    <w:rsid w:val="566973FC"/>
    <w:rsid w:val="571019F7"/>
    <w:rsid w:val="59B14918"/>
    <w:rsid w:val="59C17E20"/>
    <w:rsid w:val="5BC2341A"/>
    <w:rsid w:val="5BCA7F13"/>
    <w:rsid w:val="5BFD51BD"/>
    <w:rsid w:val="5C417DF0"/>
    <w:rsid w:val="5D15186D"/>
    <w:rsid w:val="5D325F03"/>
    <w:rsid w:val="5EF02A09"/>
    <w:rsid w:val="61222175"/>
    <w:rsid w:val="61BB6431"/>
    <w:rsid w:val="621434B1"/>
    <w:rsid w:val="6400330C"/>
    <w:rsid w:val="64237779"/>
    <w:rsid w:val="65265AED"/>
    <w:rsid w:val="652D05F8"/>
    <w:rsid w:val="65556AA0"/>
    <w:rsid w:val="665E09E7"/>
    <w:rsid w:val="66906DD3"/>
    <w:rsid w:val="66EA1469"/>
    <w:rsid w:val="67310E46"/>
    <w:rsid w:val="67470452"/>
    <w:rsid w:val="67495785"/>
    <w:rsid w:val="68CB621D"/>
    <w:rsid w:val="690656E3"/>
    <w:rsid w:val="69C71002"/>
    <w:rsid w:val="69EE6CD8"/>
    <w:rsid w:val="69FB0D0D"/>
    <w:rsid w:val="6A5512F0"/>
    <w:rsid w:val="6BEF0C80"/>
    <w:rsid w:val="6DD93FE6"/>
    <w:rsid w:val="6E984517"/>
    <w:rsid w:val="6F4C4690"/>
    <w:rsid w:val="70BB05FF"/>
    <w:rsid w:val="71EA0570"/>
    <w:rsid w:val="7364055E"/>
    <w:rsid w:val="73B1252A"/>
    <w:rsid w:val="741F07A6"/>
    <w:rsid w:val="745F0A94"/>
    <w:rsid w:val="74637F1A"/>
    <w:rsid w:val="74856C75"/>
    <w:rsid w:val="74EC61F0"/>
    <w:rsid w:val="7809295B"/>
    <w:rsid w:val="78B418D7"/>
    <w:rsid w:val="78EF46BD"/>
    <w:rsid w:val="794531DA"/>
    <w:rsid w:val="79E02C2E"/>
    <w:rsid w:val="7B9309F9"/>
    <w:rsid w:val="7DC06DAA"/>
    <w:rsid w:val="7F155D0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E63C27-D6DA-44F4-A47A-E1C3510EEE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2690</Words>
  <Characters>2843</Characters>
  <Lines>6</Lines>
  <Paragraphs>1</Paragraphs>
  <TotalTime>8</TotalTime>
  <ScaleCrop>false</ScaleCrop>
  <LinksUpToDate>false</LinksUpToDate>
  <CharactersWithSpaces>2877</CharactersWithSpaces>
  <Application>WPS Office_11.8.2.9015_F1E327BC-269C-435d-A152-05C5408002CA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莹~O(∩_∩)O</cp:lastModifiedBy>
  <cp:lastPrinted>2023-04-12T05:43:00Z</cp:lastPrinted>
  <dcterms:modified xsi:type="dcterms:W3CDTF">2024-07-12T07:38:05Z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2052-11.8.2.9015</vt:lpwstr>
  </property>
  <property fmtid="{D5CDD505-2E9C-101B-9397-08002B2CF9AE}" pid="3" name="ICV">
    <vt:lpwstr>B63BF2E331E7407FA995CA56EB2166CD</vt:lpwstr>
  </property>
</Properties>
</file>