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天津经济技术开发区审计局2023年度部门决算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主管开发区审计工作，负责对开发区财政收支和法律法规规定属于审计监督范围的财务收支的真实、合法和效益进行审计监督，维护财政经济秩序，提高财政资金使用效益，促进廉政建设，保障经济和社会健康发展。对审计、专项审计调查的结果承担责任，并负有督促被审计单位整改的责任。加强基建审计工作，加大对重点工程项目的审计力度，及时发现问题，堵塞漏洞，减少损失浪费，并着力解决历史遗留问题，督促建设单位积极落实历次审计的整改意见，力求最大限度的节约投资建设成本。</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天津经济技术开发区审计局内设5个职能处室；下辖0个预算单位。纳入天津经济技术开发区审计局2023年度部门决算编制范围的单位包括：天津经济技术开发区审计局本级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天津经济技术开发区审计局2023年度国有资本经营预算财政拨款收入支出决算表为空表。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天津经济技术开发区审计局2023年度一般公共预算财政拨款“三公”经费支出决算表为空表。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天津经济技术开发区审计局2023年度收入、支出决算总计</w:t>
      </w:r>
      <w:r>
        <w:rPr>
          <w:rFonts w:hint="eastAsia" w:ascii="Times New Roman" w:hAnsi="Times New Roman" w:eastAsia="仿宋_GB2312" w:cs="仿宋_GB2312"/>
          <w:sz w:val="30"/>
          <w:szCs w:val="30"/>
          <w:highlight w:val="none"/>
          <w:lang w:eastAsia="zh-CN"/>
        </w:rPr>
        <w:t>12,623,611.27元，与2022年度相比，收、支总计各减少1,900,797.20元，下降13.09%，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：人员支出减少及项目经费压减.</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12,623,611.27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减少1,900,797.20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lang w:eastAsia="zh-CN"/>
        </w:rPr>
        <w:t>人员支出减少及项目经费压减。</w:t>
      </w:r>
    </w:p>
    <w:p>
      <w:pPr>
        <w:autoSpaceDE w:val="0"/>
        <w:autoSpaceDN w:val="0"/>
        <w:adjustRightInd w:val="0"/>
        <w:spacing w:line="600" w:lineRule="exact"/>
        <w:ind w:firstLine="600"/>
        <w:jc w:val="left"/>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12,623,611.27</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autoSpaceDE w:val="0"/>
        <w:autoSpaceDN w:val="0"/>
        <w:adjustRightInd w:val="0"/>
        <w:spacing w:line="580" w:lineRule="exact"/>
        <w:ind w:firstLine="600"/>
        <w:jc w:val="left"/>
        <w:rPr>
          <w:rFonts w:hint="eastAsia" w:ascii="Times New Roman" w:hAnsi="Times New Roman" w:eastAsia="仿宋_GB2312" w:cs="仿宋_GB2312"/>
          <w:kern w:val="0"/>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12,623,611.27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1,900,797.20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kern w:val="0"/>
          <w:sz w:val="30"/>
          <w:szCs w:val="30"/>
          <w:highlight w:val="none"/>
          <w:lang w:eastAsia="zh-CN"/>
        </w:rPr>
        <w:t>人员支出减少及项目经费压减</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8,426,383.57元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66.75</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eastAsia="zh-CN"/>
        </w:rPr>
      </w:pP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4,197,227.70元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占33.25%；</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autoSpaceDE w:val="0"/>
        <w:autoSpaceDN w:val="0"/>
        <w:adjustRightInd w:val="0"/>
        <w:spacing w:line="580" w:lineRule="exact"/>
        <w:ind w:firstLine="60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天津经济技术开发区审计局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12,623,611.27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1,900,797.20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13.09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eastAsia="zh-CN"/>
        </w:rPr>
        <w:t>人员支出减少及项目经费压减。</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计12,623,611.27元，占本年支出合计的100.0%，与2022年度相比，一般公共预算财政拨款支出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1,900,797.20元，</w:t>
      </w:r>
      <w:r>
        <w:rPr>
          <w:rFonts w:hint="eastAsia" w:ascii="Times New Roman" w:hAnsi="Times New Roman" w:eastAsia="仿宋_GB2312" w:cs="仿宋_GB2312"/>
          <w:sz w:val="30"/>
          <w:szCs w:val="30"/>
          <w:highlight w:val="none"/>
          <w:lang w:val="en-US" w:eastAsia="zh-CN"/>
        </w:rPr>
        <w:t>下降</w:t>
      </w:r>
      <w:r>
        <w:rPr>
          <w:rFonts w:hint="eastAsia" w:ascii="Times New Roman" w:hAnsi="Times New Roman" w:eastAsia="仿宋_GB2312" w:cs="仿宋_GB2312"/>
          <w:sz w:val="30"/>
          <w:szCs w:val="30"/>
          <w:highlight w:val="none"/>
          <w:lang w:eastAsia="zh-CN"/>
        </w:rPr>
        <w:t>13.09%，</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：人员支出减少及项目经费压减</w:t>
      </w:r>
    </w:p>
    <w:p>
      <w:pPr>
        <w:autoSpaceDE w:val="0"/>
        <w:autoSpaceDN w:val="0"/>
        <w:adjustRightInd w:val="0"/>
        <w:spacing w:line="600" w:lineRule="exact"/>
        <w:ind w:left="480"/>
        <w:jc w:val="left"/>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12,623,611.27</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一般公共服务类支出12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623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611.27元，占比100%</w:t>
      </w:r>
    </w:p>
    <w:p>
      <w:pPr>
        <w:autoSpaceDE w:val="0"/>
        <w:autoSpaceDN w:val="0"/>
        <w:adjustRightInd w:val="0"/>
        <w:spacing w:line="600" w:lineRule="exact"/>
        <w:ind w:left="480"/>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13,746,900.00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12,623,611.27</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91.83%</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1、一般公共服务支出（类）审计事务（款）行政运行（项）年初预算为</w:t>
      </w:r>
      <w:r>
        <w:rPr>
          <w:rFonts w:hint="eastAsia" w:ascii="Times New Roman" w:hAnsi="Times New Roman" w:eastAsia="仿宋_GB2312" w:cs="Times New Roman"/>
          <w:sz w:val="30"/>
          <w:szCs w:val="30"/>
          <w:highlight w:val="none"/>
          <w:lang w:eastAsia="zh-CN"/>
        </w:rPr>
        <w:t>9</w:t>
      </w:r>
      <w:r>
        <w:rPr>
          <w:rFonts w:hint="eastAsia"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eastAsia="zh-CN"/>
        </w:rPr>
        <w:t>774</w:t>
      </w:r>
      <w:r>
        <w:rPr>
          <w:rFonts w:hint="eastAsia" w:ascii="Times New Roman" w:hAnsi="Times New Roman" w:eastAsia="仿宋_GB2312" w:cs="Times New Roman"/>
          <w:sz w:val="30"/>
          <w:szCs w:val="30"/>
          <w:highlight w:val="none"/>
          <w:lang w:val="en-US" w:eastAsia="zh-CN"/>
        </w:rPr>
        <w:t>,</w:t>
      </w:r>
      <w:r>
        <w:rPr>
          <w:rFonts w:hint="eastAsia" w:ascii="Times New Roman" w:hAnsi="Times New Roman" w:eastAsia="仿宋_GB2312" w:cs="Times New Roman"/>
          <w:sz w:val="30"/>
          <w:szCs w:val="30"/>
          <w:highlight w:val="none"/>
          <w:lang w:eastAsia="zh-CN"/>
        </w:rPr>
        <w:t>828</w:t>
      </w:r>
      <w:r>
        <w:rPr>
          <w:rFonts w:hint="eastAsia" w:ascii="Times New Roman" w:hAnsi="Times New Roman" w:eastAsia="仿宋_GB2312" w:cs="Times New Roman"/>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元，支出决算为8</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654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311.57 元，完成年初预算的88.54 %，决算数小于年初预算数的主要原因是压缩一般性开支。</w:t>
      </w:r>
      <w:r>
        <w:rPr>
          <w:rFonts w:hint="eastAsia" w:ascii="Times New Roman" w:hAnsi="Times New Roman" w:eastAsia="仿宋_GB2312" w:cs="仿宋_GB2312"/>
          <w:sz w:val="30"/>
          <w:szCs w:val="30"/>
          <w:highlight w:val="none"/>
          <w:lang w:val="en-US" w:eastAsia="zh-CN"/>
        </w:rPr>
        <w:t xml:space="preserve">                  </w:t>
      </w:r>
    </w:p>
    <w:p>
      <w:pPr>
        <w:autoSpaceDE w:val="0"/>
        <w:autoSpaceDN w:val="0"/>
        <w:adjustRightInd w:val="0"/>
        <w:spacing w:line="600" w:lineRule="exact"/>
        <w:ind w:firstLine="720"/>
        <w:jc w:val="left"/>
        <w:rPr>
          <w:rFonts w:ascii="Times New Roman" w:hAnsi="Times New Roman" w:eastAsia="黑体" w:cs="黑体"/>
          <w:b/>
          <w:bCs/>
          <w:kern w:val="0"/>
          <w:sz w:val="30"/>
          <w:szCs w:val="30"/>
        </w:rPr>
      </w:pPr>
      <w:r>
        <w:rPr>
          <w:rFonts w:hint="eastAsia" w:ascii="Times New Roman" w:hAnsi="Times New Roman" w:eastAsia="仿宋_GB2312" w:cs="仿宋_GB2312"/>
          <w:sz w:val="30"/>
          <w:szCs w:val="30"/>
          <w:highlight w:val="none"/>
          <w:lang w:val="en-US" w:eastAsia="zh-CN"/>
        </w:rPr>
        <w:t xml:space="preserve"> 2</w:t>
      </w:r>
      <w:r>
        <w:rPr>
          <w:rFonts w:hint="eastAsia" w:ascii="Times New Roman" w:hAnsi="Times New Roman" w:eastAsia="仿宋_GB2312" w:cs="仿宋_GB2312"/>
          <w:sz w:val="30"/>
          <w:szCs w:val="30"/>
          <w:highlight w:val="none"/>
          <w:lang w:eastAsia="zh-CN"/>
        </w:rPr>
        <w:t>、一般公共服务支出（类）审计事务（款）审计业务（项）3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972</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072</w:t>
      </w:r>
      <w:r>
        <w:rPr>
          <w:rFonts w:hint="eastAsia" w:ascii="Times New Roman" w:hAnsi="Times New Roman" w:eastAsia="仿宋_GB2312" w:cs="仿宋_GB2312"/>
          <w:sz w:val="30"/>
          <w:szCs w:val="30"/>
          <w:highlight w:val="none"/>
          <w:lang w:val="en-US" w:eastAsia="zh-CN"/>
        </w:rPr>
        <w:t>.00</w:t>
      </w:r>
      <w:r>
        <w:rPr>
          <w:rFonts w:hint="eastAsia" w:ascii="Times New Roman" w:hAnsi="Times New Roman" w:eastAsia="仿宋_GB2312" w:cs="仿宋_GB2312"/>
          <w:sz w:val="30"/>
          <w:szCs w:val="30"/>
          <w:highlight w:val="none"/>
          <w:lang w:eastAsia="zh-CN"/>
        </w:rPr>
        <w:t>元，支出决算为3</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969</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299.7</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元，完成年初预算的99.93 %，决算数小于年初预算数的主要原因</w:t>
      </w:r>
      <w:r>
        <w:rPr>
          <w:rFonts w:hint="eastAsia" w:ascii="Times New Roman" w:hAnsi="Times New Roman" w:eastAsia="仿宋_GB2312" w:cs="仿宋_GB2312"/>
          <w:sz w:val="30"/>
          <w:szCs w:val="30"/>
        </w:rPr>
        <w:t>是个别审计项目支出减少。</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autoSpaceDE w:val="0"/>
        <w:autoSpaceDN w:val="0"/>
        <w:adjustRightInd w:val="0"/>
        <w:spacing w:line="600" w:lineRule="exact"/>
        <w:ind w:firstLine="72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天津经济技术开发区审计局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8,426,383.57</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仿宋_GB2312"/>
          <w:sz w:val="30"/>
          <w:szCs w:val="30"/>
          <w:highlight w:val="none"/>
          <w:lang w:eastAsia="zh-CN"/>
        </w:rPr>
        <w:t>264,558.40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人员支出减少</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8,116,406.98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主要包括基本工资、津贴补贴、机关事业单位基本养老保险缴费、职业年金缴费、职工基本医疗保险缴费、住房公积金、其他社会保险缴费。</w:t>
      </w:r>
    </w:p>
    <w:p>
      <w:pPr>
        <w:autoSpaceDE w:val="0"/>
        <w:autoSpaceDN w:val="0"/>
        <w:adjustRightInd w:val="0"/>
        <w:spacing w:line="600" w:lineRule="exact"/>
        <w:ind w:firstLine="720"/>
        <w:jc w:val="left"/>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309,976.59</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主要包括办公费、印刷费、手续费、维修（护）费、租赁费、劳务费、水费、差旅费、培训费、其他交通费、其他商品和服务支出。</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autoSpaceDE w:val="0"/>
        <w:autoSpaceDN w:val="0"/>
        <w:adjustRightInd w:val="0"/>
        <w:spacing w:line="600" w:lineRule="exact"/>
        <w:ind w:firstLine="600"/>
        <w:jc w:val="left"/>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天津经济技术开发区审计局2023年度无政府性基金预算财政拨款收入、支出和结转结余。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autoSpaceDE w:val="0"/>
        <w:autoSpaceDN w:val="0"/>
        <w:adjustRightInd w:val="0"/>
        <w:spacing w:line="600" w:lineRule="exact"/>
        <w:ind w:firstLine="602"/>
        <w:jc w:val="left"/>
        <w:outlineLvl w:val="1"/>
        <w:rPr>
          <w:rFonts w:ascii="Times New Roman" w:hAnsi="Times New Roman" w:eastAsia="仿宋_GB2312" w:cs="Times New Roman"/>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天津经济技术开发区审计局2023年度无国有资本经营预算财政拨款收入、支出和结转结余。</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autoSpaceDE w:val="0"/>
        <w:autoSpaceDN w:val="0"/>
        <w:adjustRightInd w:val="0"/>
        <w:spacing w:line="600" w:lineRule="exact"/>
        <w:ind w:firstLine="602"/>
        <w:jc w:val="left"/>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kern w:val="0"/>
          <w:sz w:val="30"/>
          <w:szCs w:val="30"/>
          <w:highlight w:val="none"/>
          <w:lang w:val="en-US" w:eastAsia="zh-CN"/>
        </w:rPr>
        <w:t>本年度未用</w:t>
      </w:r>
      <w:r>
        <w:rPr>
          <w:rFonts w:hint="eastAsia" w:ascii="Times New Roman" w:hAnsi="Times New Roman" w:eastAsia="仿宋_GB2312" w:cs="仿宋_GB2312"/>
          <w:kern w:val="0"/>
          <w:sz w:val="30"/>
          <w:szCs w:val="30"/>
          <w:highlight w:val="none"/>
          <w:lang w:eastAsia="zh-CN"/>
        </w:rPr>
        <w:t>财政拨款经费列支“三公”经费。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kern w:val="0"/>
          <w:sz w:val="30"/>
          <w:szCs w:val="30"/>
          <w:highlight w:val="none"/>
          <w:lang w:val="en-US" w:eastAsia="zh-CN"/>
        </w:rPr>
        <w:t>本年度未用</w:t>
      </w:r>
      <w:r>
        <w:rPr>
          <w:rFonts w:hint="eastAsia" w:ascii="Times New Roman" w:hAnsi="Times New Roman" w:eastAsia="仿宋_GB2312" w:cs="仿宋_GB2312"/>
          <w:kern w:val="0"/>
          <w:sz w:val="30"/>
          <w:szCs w:val="30"/>
          <w:highlight w:val="none"/>
          <w:lang w:eastAsia="zh-CN"/>
        </w:rPr>
        <w:t>财政拨款经费列支“三公”经费</w:t>
      </w:r>
      <w:r>
        <w:rPr>
          <w:rFonts w:hint="eastAsia" w:ascii="Times New Roman" w:hAnsi="Times New Roman" w:eastAsia="仿宋_GB2312" w:cs="仿宋_GB2312"/>
          <w:sz w:val="30"/>
          <w:szCs w:val="30"/>
          <w:highlight w:val="none"/>
          <w:lang w:eastAsia="zh-CN"/>
        </w:rPr>
        <w:t>。</w:t>
      </w:r>
    </w:p>
    <w:p>
      <w:pPr>
        <w:autoSpaceDE w:val="0"/>
        <w:autoSpaceDN w:val="0"/>
        <w:adjustRightInd w:val="0"/>
        <w:spacing w:line="600" w:lineRule="exact"/>
        <w:ind w:firstLine="602"/>
        <w:jc w:val="left"/>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本年度未用财政拨款经费列支因公出国（境）费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本年度未用财政拨款经费列支因公出国（境）费。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本年度未用财政拨款经费列支公务用车购置费及运行维护费。</w:t>
      </w:r>
      <w:r>
        <w:rPr>
          <w:rFonts w:hint="eastAsia" w:ascii="Times New Roman" w:hAnsi="Times New Roman" w:eastAsia="仿宋_GB2312" w:cs="仿宋_GB2312"/>
          <w:kern w:val="0"/>
          <w:sz w:val="30"/>
          <w:szCs w:val="30"/>
          <w:highlight w:val="none"/>
        </w:rPr>
        <w:t>其中：</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本年度未用财政拨款经费列支公务用车运行维护费。</w:t>
      </w:r>
    </w:p>
    <w:p>
      <w:pPr>
        <w:autoSpaceDE w:val="0"/>
        <w:autoSpaceDN w:val="0"/>
        <w:adjustRightInd w:val="0"/>
        <w:spacing w:line="60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本年度未用财政拨款经费列支公务用车购置费。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本年度未用财政拨款经费列支公务用车购置费。</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autoSpaceDE w:val="0"/>
        <w:autoSpaceDN w:val="0"/>
        <w:adjustRightInd w:val="0"/>
        <w:spacing w:line="600" w:lineRule="exact"/>
        <w:ind w:firstLine="645"/>
        <w:jc w:val="left"/>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本年度未用财政拨款经费列支公务接待费。</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本年度未用财政拨款经费列支公务接待费。</w:t>
      </w:r>
    </w:p>
    <w:p>
      <w:pPr>
        <w:autoSpaceDE w:val="0"/>
        <w:autoSpaceDN w:val="0"/>
        <w:adjustRightInd w:val="0"/>
        <w:spacing w:line="600" w:lineRule="exact"/>
        <w:ind w:firstLine="645"/>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autoSpaceDE w:val="0"/>
        <w:autoSpaceDN w:val="0"/>
        <w:adjustRightInd w:val="0"/>
        <w:spacing w:line="580" w:lineRule="exact"/>
        <w:ind w:firstLine="60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天津经济技术开发区审计局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309,976.59</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61,621.25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24.81</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sz w:val="30"/>
          <w:szCs w:val="30"/>
        </w:rPr>
        <w:t>2022年受疫情影响，支出基数较小，故导致2023年支出数高于2022年。</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2"/>
        <w:jc w:val="left"/>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天津经济技术开发区审计局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4,009,320.70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237,928.00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3,771,392.70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4,009,320.70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2,9</w:t>
      </w:r>
      <w:r>
        <w:rPr>
          <w:rFonts w:hint="eastAsia" w:ascii="Times New Roman" w:hAnsi="Times New Roman" w:eastAsia="仿宋_GB2312" w:cs="Times New Roman"/>
          <w:kern w:val="0"/>
          <w:sz w:val="30"/>
          <w:szCs w:val="30"/>
          <w:highlight w:val="none"/>
          <w:lang w:val="en-US" w:eastAsia="zh-CN"/>
        </w:rPr>
        <w:t>7</w:t>
      </w:r>
      <w:r>
        <w:rPr>
          <w:rFonts w:hint="eastAsia" w:ascii="Times New Roman" w:hAnsi="Times New Roman" w:eastAsia="仿宋_GB2312" w:cs="Times New Roman"/>
          <w:kern w:val="0"/>
          <w:sz w:val="30"/>
          <w:szCs w:val="30"/>
          <w:highlight w:val="none"/>
          <w:lang w:eastAsia="zh-CN"/>
        </w:rPr>
        <w:t>0,000.00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7</w:t>
      </w:r>
      <w:r>
        <w:rPr>
          <w:rFonts w:hint="eastAsia" w:ascii="Times New Roman" w:hAnsi="Times New Roman" w:eastAsia="仿宋_GB2312" w:cs="Times New Roman"/>
          <w:kern w:val="0"/>
          <w:sz w:val="30"/>
          <w:szCs w:val="30"/>
          <w:highlight w:val="none"/>
          <w:lang w:val="en-US" w:eastAsia="zh-CN"/>
        </w:rPr>
        <w:t>4.08</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autoSpaceDE w:val="0"/>
        <w:autoSpaceDN w:val="0"/>
        <w:adjustRightInd w:val="0"/>
        <w:spacing w:line="600" w:lineRule="exact"/>
        <w:ind w:firstLine="600"/>
        <w:jc w:val="left"/>
        <w:rPr>
          <w:rFonts w:ascii="Times New Roman" w:hAnsi="Times New Roman" w:eastAsia="楷体" w:cs="Times New Roman"/>
          <w:kern w:val="0"/>
          <w:sz w:val="30"/>
          <w:szCs w:val="30"/>
          <w:highlight w:val="none"/>
        </w:rPr>
      </w:pP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天津经济技术开发区审计局2023年度无国有资产使用占有情况</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根据预算绩效管理要求，天津经济技术开发区审计局2023年度已对 2个区级项目开展绩效自评，涉及金额 4</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197</w:t>
      </w: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227.7</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元，自评结果已随部门决算一并公开。</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rPr>
        <w:t>本部门2023年度未开展部门评价。</w:t>
      </w:r>
    </w:p>
    <w:p>
      <w:pPr>
        <w:keepNext/>
        <w:keepLines/>
        <w:autoSpaceDE w:val="0"/>
        <w:autoSpaceDN w:val="0"/>
        <w:adjustRightInd w:val="0"/>
        <w:spacing w:line="600" w:lineRule="exact"/>
        <w:ind w:firstLine="602"/>
        <w:jc w:val="left"/>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天津经济技术开发区审计局不属于乡、镇、街级单位，不涉及公开2023年度教育、医疗卫生、社会保障和就业、住房保障、涉农补贴等民生支出情况。</w:t>
      </w: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gyYTYxNzQwYTk1MDM4YTdjNWU4MGNkZGU0MzE1ZTM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F82CB6"/>
    <w:rsid w:val="05CA273A"/>
    <w:rsid w:val="05E55C53"/>
    <w:rsid w:val="069A035E"/>
    <w:rsid w:val="06CC247D"/>
    <w:rsid w:val="07267E44"/>
    <w:rsid w:val="073435C3"/>
    <w:rsid w:val="07425D24"/>
    <w:rsid w:val="07A23238"/>
    <w:rsid w:val="085D1644"/>
    <w:rsid w:val="0A7D5D1A"/>
    <w:rsid w:val="0AF018E5"/>
    <w:rsid w:val="0B1428B6"/>
    <w:rsid w:val="0B2716A6"/>
    <w:rsid w:val="0B2E72C7"/>
    <w:rsid w:val="0C411F0C"/>
    <w:rsid w:val="0C89480D"/>
    <w:rsid w:val="0CDD71F7"/>
    <w:rsid w:val="0D664210"/>
    <w:rsid w:val="0DA7267B"/>
    <w:rsid w:val="0DB35CA5"/>
    <w:rsid w:val="0DFB4FC0"/>
    <w:rsid w:val="0E267459"/>
    <w:rsid w:val="0EBB5316"/>
    <w:rsid w:val="0F4936D8"/>
    <w:rsid w:val="0FAB6017"/>
    <w:rsid w:val="0FC42B69"/>
    <w:rsid w:val="0FF22FB9"/>
    <w:rsid w:val="118916FB"/>
    <w:rsid w:val="1221675E"/>
    <w:rsid w:val="12C34799"/>
    <w:rsid w:val="12D93FBD"/>
    <w:rsid w:val="13463246"/>
    <w:rsid w:val="142D4C1F"/>
    <w:rsid w:val="145C3766"/>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A25A8E"/>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3019E0"/>
    <w:rsid w:val="2FA13000"/>
    <w:rsid w:val="2FC74096"/>
    <w:rsid w:val="2FF951BC"/>
    <w:rsid w:val="307A24E3"/>
    <w:rsid w:val="307A6987"/>
    <w:rsid w:val="30BB5227"/>
    <w:rsid w:val="30D5714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81E22EE"/>
    <w:rsid w:val="39684B35"/>
    <w:rsid w:val="3A2E7A94"/>
    <w:rsid w:val="3AF76503"/>
    <w:rsid w:val="3B0209DD"/>
    <w:rsid w:val="3B0C198B"/>
    <w:rsid w:val="3B483C6E"/>
    <w:rsid w:val="3B776F10"/>
    <w:rsid w:val="3B7C7A57"/>
    <w:rsid w:val="3B8E1539"/>
    <w:rsid w:val="3D600CB3"/>
    <w:rsid w:val="3E426F14"/>
    <w:rsid w:val="3EB42189"/>
    <w:rsid w:val="3EC62D97"/>
    <w:rsid w:val="3EEF0B4C"/>
    <w:rsid w:val="3EF16375"/>
    <w:rsid w:val="3F2006FA"/>
    <w:rsid w:val="40CF0629"/>
    <w:rsid w:val="4137238C"/>
    <w:rsid w:val="41CC0838"/>
    <w:rsid w:val="43281E54"/>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4D1344"/>
    <w:rsid w:val="5EB1144C"/>
    <w:rsid w:val="5EF37781"/>
    <w:rsid w:val="5F6D7131"/>
    <w:rsid w:val="5F7856C5"/>
    <w:rsid w:val="5FF67529"/>
    <w:rsid w:val="615900E7"/>
    <w:rsid w:val="61D75AE1"/>
    <w:rsid w:val="620B43D3"/>
    <w:rsid w:val="624C1682"/>
    <w:rsid w:val="63B80927"/>
    <w:rsid w:val="643C1F0A"/>
    <w:rsid w:val="644D16E1"/>
    <w:rsid w:val="64925346"/>
    <w:rsid w:val="654D2EBE"/>
    <w:rsid w:val="654E5711"/>
    <w:rsid w:val="656942F9"/>
    <w:rsid w:val="65B558C0"/>
    <w:rsid w:val="665D659A"/>
    <w:rsid w:val="667274BD"/>
    <w:rsid w:val="66BC2A82"/>
    <w:rsid w:val="672E57FA"/>
    <w:rsid w:val="68200AB4"/>
    <w:rsid w:val="68C169D0"/>
    <w:rsid w:val="6B4F5D3F"/>
    <w:rsid w:val="6B963EB9"/>
    <w:rsid w:val="6BBB51FE"/>
    <w:rsid w:val="6BF54B38"/>
    <w:rsid w:val="6C054650"/>
    <w:rsid w:val="6C1D5E3D"/>
    <w:rsid w:val="6CF70A69"/>
    <w:rsid w:val="6CFE17CB"/>
    <w:rsid w:val="6D5E0469"/>
    <w:rsid w:val="6D854C1A"/>
    <w:rsid w:val="6E080CF4"/>
    <w:rsid w:val="6EB34837"/>
    <w:rsid w:val="70180DF5"/>
    <w:rsid w:val="704716DB"/>
    <w:rsid w:val="708C6A78"/>
    <w:rsid w:val="70E84C6C"/>
    <w:rsid w:val="70FE35D3"/>
    <w:rsid w:val="71600CA6"/>
    <w:rsid w:val="7260119C"/>
    <w:rsid w:val="72701CEB"/>
    <w:rsid w:val="72B3615B"/>
    <w:rsid w:val="73724CC1"/>
    <w:rsid w:val="7455465F"/>
    <w:rsid w:val="75AB44BA"/>
    <w:rsid w:val="79B7155B"/>
    <w:rsid w:val="79DC07A5"/>
    <w:rsid w:val="7ACA53E2"/>
    <w:rsid w:val="7B143565"/>
    <w:rsid w:val="7E2E7A36"/>
    <w:rsid w:val="7E703A39"/>
    <w:rsid w:val="7F3217A8"/>
    <w:rsid w:val="7FDD7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3150</Words>
  <Characters>5525</Characters>
  <Lines>82</Lines>
  <Paragraphs>23</Paragraphs>
  <TotalTime>2</TotalTime>
  <ScaleCrop>false</ScaleCrop>
  <LinksUpToDate>false</LinksUpToDate>
  <CharactersWithSpaces>5549</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2023-08-11T08:11:00Z</dcterms:created>
  <dc:creator>office</dc:creator>
  <cp:lastModifiedBy>莹~O(∩_∩)O</cp:lastModifiedBy>
  <dcterms:modified xsi:type="dcterms:W3CDTF">2024-09-30T02:33:05Z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y fmtid="{D5CDD505-2E9C-101B-9397-08002B2CF9AE}" pid="3" name="ICV">
    <vt:lpwstr>E132CECFFF3642FF8554F2D7852A7B5D</vt:lpwstr>
  </property>
</Properties>
</file>