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p>
    <w:p>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天津经济技术开发区西部片区管理局2023年度部门决算</w:t>
      </w: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580" w:lineRule="exact"/>
        <w:jc w:val="center"/>
        <w:rPr>
          <w:rFonts w:ascii="Times New Roman" w:hAnsi="Times New Roman" w:eastAsia="黑体" w:cs="黑体"/>
          <w:sz w:val="30"/>
          <w:szCs w:val="30"/>
        </w:rPr>
      </w:pPr>
    </w:p>
    <w:p>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目录</w:t>
      </w:r>
    </w:p>
    <w:p>
      <w:pPr>
        <w:autoSpaceDE w:val="0"/>
        <w:autoSpaceDN w:val="0"/>
        <w:adjustRightInd w:val="0"/>
        <w:spacing w:line="600" w:lineRule="exact"/>
        <w:jc w:val="left"/>
        <w:rPr>
          <w:rFonts w:ascii="Times New Roman" w:hAnsi="Times New Roman" w:eastAsia="黑体" w:cs="黑体"/>
          <w:kern w:val="0"/>
          <w:sz w:val="30"/>
          <w:szCs w:val="30"/>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第一部分概况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第二部分2023年度部门决算表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第三部分2023年度部门决算情况说明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第四部分名词解释</w:t>
      </w:r>
    </w:p>
    <w:p>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第一部分概况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（一）负责日常事务管理，协调滨海新区、东丽区、武清区、西青区相关街镇和有关部门开展工作。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（二）做好招商引资工作，完成招商引资指标任务。</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（三）做好项目促进和企业服务工作，落实“园区吹哨，部门报到”制度，督促相关部门按照职责分工做好工作。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（四）负责园区发展调研，营造良好营商环境。</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（五）配合做好突发事件先期处置工作。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（六）落实</w:t>
      </w:r>
      <w:r>
        <w:rPr>
          <w:rFonts w:hint="eastAsia" w:ascii="Times New Roman" w:hAnsi="Times New Roman" w:eastAsia="仿宋_GB2312" w:cs="仿宋_GB2312"/>
          <w:sz w:val="30"/>
          <w:szCs w:val="30"/>
          <w:lang w:eastAsia="zh-CN"/>
        </w:rPr>
        <w:t>全面从严治党</w:t>
      </w:r>
      <w:r>
        <w:rPr>
          <w:rFonts w:hint="eastAsia" w:ascii="Times New Roman" w:hAnsi="Times New Roman" w:eastAsia="仿宋_GB2312" w:cs="仿宋_GB2312"/>
          <w:sz w:val="30"/>
          <w:szCs w:val="30"/>
        </w:rPr>
        <w:t>主体责任，配合做好非公有制经济组织和社会组织基层党组织建设和党员队伍建设工作。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（七）完</w:t>
      </w:r>
      <w:bookmarkStart w:id="0" w:name="_GoBack"/>
      <w:bookmarkEnd w:id="0"/>
      <w:r>
        <w:rPr>
          <w:rFonts w:hint="eastAsia" w:ascii="Times New Roman" w:hAnsi="Times New Roman" w:eastAsia="仿宋_GB2312" w:cs="仿宋_GB2312"/>
          <w:sz w:val="30"/>
          <w:szCs w:val="30"/>
        </w:rPr>
        <w:t>成党委、管委会交办的其他任务。</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天津经济技术开发区西部片区管理局内设11个职能科室。11个部室具体如下：西部片区管理局下设西区办公室、逸仙科学工业园办公室和微电子工业区办公室，其中</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（一）西区办公室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1.招商服务一部。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2.招商服务二部。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3.招商服务三部。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4.招商服务四部。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5.综合部。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（二）逸仙科学工业园办公室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1.招商部。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2.企业服务部。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3.综合部。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（三）微电子工业区办公室</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1.招商部。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2.企业服务部。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3.综合部。</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纳入天津经济技术开发区西部片区管理局2023年度部门决算编制范围的单位包括：</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天津经济技术开发区西部片区管理局本级。</w:t>
      </w:r>
    </w:p>
    <w:p>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第二部分2023年度部门决算表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pPr>
        <w:autoSpaceDE w:val="0"/>
        <w:autoSpaceDN w:val="0"/>
        <w:adjustRightInd w:val="0"/>
        <w:spacing w:line="600" w:lineRule="exact"/>
        <w:ind w:firstLine="601"/>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1.天津经济技术开发区西部片区管理局2023年度国有资本经营预算财政拨款收入支出决算表为空表。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2.天津经济技术开发区西部片区管理局2023年度财政拨款“三公”经费支出决算表为空表。</w:t>
      </w:r>
    </w:p>
    <w:p>
      <w:pPr>
        <w:autoSpaceDE w:val="0"/>
        <w:autoSpaceDN w:val="0"/>
        <w:adjustRightInd w:val="0"/>
        <w:spacing w:line="600" w:lineRule="exact"/>
        <w:ind w:firstLine="601"/>
        <w:jc w:val="left"/>
        <w:rPr>
          <w:rFonts w:ascii="Times New Roman" w:hAnsi="Times New Roman" w:eastAsia="仿宋_GB2312" w:cs="仿宋_GB2312"/>
          <w:sz w:val="30"/>
          <w:szCs w:val="30"/>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第三部分2023年度部门决算情况说明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天津经济技术开发区西部片区管理局2023年度收入、支出决算总计</w:t>
      </w:r>
      <w:r>
        <w:rPr>
          <w:rFonts w:hint="eastAsia" w:ascii="Times New Roman" w:hAnsi="Times New Roman" w:eastAsia="仿宋_GB2312" w:cs="仿宋_GB2312"/>
          <w:sz w:val="30"/>
          <w:szCs w:val="30"/>
        </w:rPr>
        <w:t>115,902,575.84元，与2022年度相比，收、支总计各减少23,358,881.01元，下降16.77%，</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：人员经费支出减少185万元，城乡社区支出（基建项目）减少2180万元。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天津经济技术开发区西部片区管理局</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115,902,575.84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年度相比减少23,358,881.01元，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：人员经费支出减少185万元，城乡社区支出（基建项目）减少2180万元。</w:t>
      </w:r>
    </w:p>
    <w:p>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109,215,797.87</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94.23</w:t>
      </w:r>
      <w:r>
        <w:rPr>
          <w:rFonts w:hint="eastAsia" w:ascii="Times New Roman" w:hAnsi="Times New Roman" w:eastAsia="宋体" w:cs="Times New Roman"/>
          <w:sz w:val="30"/>
          <w:szCs w:val="30"/>
        </w:rPr>
        <w:t>%；</w:t>
      </w:r>
    </w:p>
    <w:p>
      <w:pPr>
        <w:autoSpaceDE w:val="0"/>
        <w:autoSpaceDN w:val="0"/>
        <w:adjustRightInd w:val="0"/>
        <w:spacing w:line="600" w:lineRule="exact"/>
        <w:ind w:firstLine="600" w:firstLineChars="200"/>
        <w:jc w:val="left"/>
        <w:rPr>
          <w:rFonts w:ascii="Times New Roman" w:hAnsi="Times New Roman" w:eastAsia="仿宋_GB2312" w:cs="仿宋_GB2312"/>
          <w:sz w:val="30"/>
          <w:szCs w:val="30"/>
          <w:lang w:val="zh-CN"/>
        </w:rPr>
      </w:pPr>
      <w:r>
        <w:rPr>
          <w:rFonts w:ascii="Times New Roman" w:hAnsi="Times New Roman" w:eastAsia="仿宋_GB2312" w:cs="仿宋_GB2312"/>
          <w:sz w:val="30"/>
          <w:szCs w:val="30"/>
          <w:lang w:val="zh-CN"/>
        </w:rPr>
        <w:t>政府性基金预算财政拨款收入</w:t>
      </w:r>
      <w:r>
        <w:rPr>
          <w:rFonts w:hint="eastAsia" w:ascii="Times New Roman" w:hAnsi="Times New Roman" w:eastAsia="仿宋_GB2312" w:cs="仿宋_GB2312"/>
          <w:sz w:val="30"/>
          <w:szCs w:val="30"/>
          <w:lang w:val="zh-CN"/>
        </w:rPr>
        <w:t>6,686,777.97元</w:t>
      </w:r>
      <w:r>
        <w:rPr>
          <w:rFonts w:ascii="Times New Roman" w:hAnsi="Times New Roman" w:eastAsia="仿宋_GB2312" w:cs="仿宋_GB2312"/>
          <w:sz w:val="30"/>
          <w:szCs w:val="30"/>
          <w:lang w:val="zh-CN"/>
        </w:rPr>
        <w:t>，</w:t>
      </w:r>
      <w:r>
        <w:rPr>
          <w:rFonts w:hint="eastAsia" w:ascii="Times New Roman" w:hAnsi="Times New Roman" w:eastAsia="仿宋_GB2312" w:cs="仿宋_GB2312"/>
          <w:kern w:val="0"/>
          <w:sz w:val="30"/>
          <w:szCs w:val="30"/>
        </w:rPr>
        <w:t>占</w:t>
      </w:r>
      <w:r>
        <w:rPr>
          <w:rFonts w:hint="eastAsia" w:ascii="Times New Roman" w:hAnsi="Times New Roman" w:eastAsia="仿宋_GB2312" w:cs="仿宋_GB2312"/>
          <w:sz w:val="30"/>
          <w:szCs w:val="30"/>
          <w:lang w:val="zh-CN"/>
        </w:rPr>
        <w:t>5.77%。</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天津经济技术开发区西部片区管理局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年度本年支出合计115,902,575.84元，与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年度相比减少23,358,881.01元，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人员经费支出减少185万元，城乡社区支出（基建项目）减少2180万元。</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11,482,262.85元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占9.91%；</w:t>
      </w:r>
    </w:p>
    <w:p>
      <w:pPr>
        <w:autoSpaceDE w:val="0"/>
        <w:autoSpaceDN w:val="0"/>
        <w:adjustRightInd w:val="0"/>
        <w:spacing w:line="580" w:lineRule="exact"/>
        <w:ind w:firstLine="600"/>
        <w:jc w:val="left"/>
        <w:rPr>
          <w:rFonts w:ascii="Times New Roman" w:hAnsi="Times New Roman" w:eastAsia="黑体" w:cs="黑体"/>
          <w:sz w:val="30"/>
          <w:szCs w:val="30"/>
          <w:lang w:val="zh-CN"/>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104,420,312.99元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占90.09%。</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115,902,575.84</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年度相比，财政拨款收、支总计各减少23,358,881.01元，下降16.77</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人员经费支出减少185.00万元，城乡社区支出（基建项目）减少2,180.00万元。</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计109,215,797.87元，占本年支出合计的94.23%，与2022年度相比，一般公共预算财政拨款支出减少28,030,834.98元，下降20.42%，</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：人员经费支出减少185.00万元，城乡社区支出（基建项目）一般公共预算支出减少2,180.00万元，政府性基金预算支出2023年比2022年多467.00万元，2022年这部分支出为一般公共预算支出。</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109,215,797.87</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一般公共服务支出16,069,474.18元，占14.72%；城乡社区支出92,989,285.69元，占85.14%；灾害防治及应急管理支出157,038元，占0.14%。</w:t>
      </w:r>
    </w:p>
    <w:p>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117,728,300.00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109,215,797.87</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92.77%</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商贸事务（款）行政运行（项）年初预算为12,728,300元，支出决算为11,482,262.85元，完成年初预算的90.21%，决算数小于年初预算数的主要原因是因工作调整，我单位2023年授薪员额内人数比2022年少一人，人员经费支出减少 。</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2.一般公共服务支出（类）商贸事务（款）一般行政管理事务（项）年初预算为500,000.00元，支出决算为525,796.5元，完成年初预算的105.16%，决算数大于年初预算数的主要原因是项目支出增加，用于突发应急事件处置工作。</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3.一般公共服务支出（类）商贸事务（款）招商引资（项）年初预算为500,000.00元，支出决算为156,554.43元，完成年初预算的31.31%，决算数小于年初预算数的主要原因是我单位坚持过紧日子，从严管控一般性支出和压减非刚性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4.一般公共服务支出（类）其他一般公共服务支出（款）其他一般公共服务支出（项）年初预算为4,000,000.00元，支出决算为3,904,860.4元，完成年初预算的97.62%，决算数小于年初预算数的主要原因是综治与运维专项政采招标时中标金额相应压减。</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5.城乡社区支出（类）城乡社区公共设施（款）其他城乡社区公共设施支出（项）年初预算为1,000,000,000.00元，支出决算为92,989,285.69元，完成年初预算的92.99%，决算数小于年初预算数的主要原因是统筹财力，保障其他重点项目支出。</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 xml:space="preserve">    6.灾害防治及应急管理支出（类）应急管理事务（款）一般行政管理事务（项）年初预算为0，支出决算为157,038.00元，完成年初预算0%，决算数大于预算数的主要原因是我单位尚有2023年前防疫相关费用支出未结清，申请增加突发应急专项解决该费用，故年中由经开区防疫指挥部调剂给我单位预算157,038元，用于结清2023年前防疫相关费用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天津经济技术开发区西部片区管理局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11,482,262.85</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年度相比减少1,850,977.47元，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因工作调整，我单位2023年授薪员额内人数比2022年少一人，人员经费支出减少。</w:t>
      </w:r>
      <w:r>
        <w:rPr>
          <w:rFonts w:hint="eastAsia" w:ascii="Times New Roman" w:hAnsi="Times New Roman" w:eastAsia="仿宋_GB2312" w:cs="仿宋_GB2312"/>
          <w:kern w:val="0"/>
          <w:sz w:val="30"/>
          <w:szCs w:val="30"/>
        </w:rPr>
        <w:t>其中：</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11,101,209.80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主要包括基本工资、津贴补贴、机关事业单位基本养老保险缴费、职业年金缴费、职工基本医疗保险缴费、其他社会保障缴费、住房公积金。</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381,053.05</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主要包括办公费、印刷费、手续费、水费、邮电费、其他交通费用、办公设备购置。</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pPr>
        <w:autoSpaceDE w:val="0"/>
        <w:autoSpaceDN w:val="0"/>
        <w:adjustRightInd w:val="0"/>
        <w:spacing w:line="58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天津经济技术开发区西部片区管理局</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年度部门决算政府性基金预算财政拨款</w:t>
      </w:r>
      <w:r>
        <w:rPr>
          <w:rFonts w:hint="eastAsia" w:ascii="Times New Roman" w:hAnsi="Times New Roman" w:eastAsia="仿宋_GB2312" w:cs="仿宋_GB2312"/>
          <w:kern w:val="0"/>
          <w:sz w:val="30"/>
          <w:szCs w:val="30"/>
        </w:rPr>
        <w:t>年初结转和结余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kern w:val="0"/>
          <w:sz w:val="30"/>
          <w:szCs w:val="30"/>
        </w:rPr>
        <w:t>元，收入</w:t>
      </w:r>
      <w:r>
        <w:rPr>
          <w:rFonts w:hint="eastAsia" w:ascii="Times New Roman" w:hAnsi="Times New Roman" w:eastAsia="仿宋_GB2312" w:cs="Times New Roman"/>
          <w:sz w:val="30"/>
          <w:szCs w:val="30"/>
        </w:rPr>
        <w:t>6,686,777.97</w:t>
      </w:r>
      <w:r>
        <w:rPr>
          <w:rFonts w:hint="eastAsia" w:ascii="Times New Roman" w:hAnsi="Times New Roman" w:eastAsia="仿宋_GB2312" w:cs="仿宋_GB2312"/>
          <w:kern w:val="0"/>
          <w:sz w:val="30"/>
          <w:szCs w:val="30"/>
        </w:rPr>
        <w:t>元，</w:t>
      </w:r>
      <w:r>
        <w:rPr>
          <w:rFonts w:hint="eastAsia" w:ascii="Times New Roman" w:hAnsi="Times New Roman" w:eastAsia="仿宋_GB2312" w:cs="仿宋_GB2312"/>
          <w:sz w:val="30"/>
          <w:szCs w:val="30"/>
        </w:rPr>
        <w:t>支出</w:t>
      </w:r>
      <w:r>
        <w:rPr>
          <w:rFonts w:hint="eastAsia" w:ascii="Times New Roman" w:hAnsi="Times New Roman" w:eastAsia="仿宋_GB2312" w:cs="Times New Roman"/>
          <w:sz w:val="30"/>
          <w:szCs w:val="30"/>
        </w:rPr>
        <w:t>6,686,777.97</w:t>
      </w:r>
      <w:r>
        <w:rPr>
          <w:rFonts w:hint="eastAsia" w:ascii="Times New Roman" w:hAnsi="Times New Roman" w:eastAsia="仿宋_GB2312" w:cs="仿宋_GB2312"/>
          <w:sz w:val="30"/>
          <w:szCs w:val="30"/>
        </w:rPr>
        <w:t>元，年末结转和结余</w:t>
      </w:r>
      <w:r>
        <w:rPr>
          <w:rFonts w:hint="eastAsia" w:ascii="Times New Roman" w:hAnsi="Times New Roman" w:eastAsia="仿宋_GB2312" w:cs="Times New Roman"/>
          <w:sz w:val="30"/>
          <w:szCs w:val="30"/>
        </w:rPr>
        <w:t>0.00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年度相比，政府性基金财政拨款支出增加4,671,953.97元，增长231.88%，</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lang w:val="zh-CN"/>
        </w:rPr>
        <w:t>：</w:t>
      </w:r>
      <w:r>
        <w:rPr>
          <w:rFonts w:hint="eastAsia" w:ascii="Times New Roman" w:hAnsi="Times New Roman" w:eastAsia="仿宋_GB2312" w:cs="仿宋_GB2312"/>
          <w:sz w:val="30"/>
          <w:szCs w:val="30"/>
        </w:rPr>
        <w:t>项目支出增加，用于基建项目工程进度款及尾款拨付。</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仿宋_GB2312"/>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本年度未用财政拨款经费列支“三公”经费支出；</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的主要原因是：本年度未用财政拨款经费列支“三公”经费支出。</w:t>
      </w:r>
    </w:p>
    <w:p>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本年度未用财政拨款经费列支因公出国（境）费；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本年度未用财政拨款经费列支公务用车购置及运行维护费。其中：</w:t>
      </w:r>
    </w:p>
    <w:p>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本年度未用财政拨款经费列支公务用车运行维护费。</w:t>
      </w: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本年度未用财政拨款经费列支公务用车购置费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本年度未用财政拨款经费列支公务用车购置费。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pPr>
        <w:autoSpaceDE w:val="0"/>
        <w:autoSpaceDN w:val="0"/>
        <w:adjustRightInd w:val="0"/>
        <w:spacing w:line="600" w:lineRule="exact"/>
        <w:ind w:firstLine="600" w:firstLineChars="2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3.公务接待费预算</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减少</w:t>
      </w:r>
      <w:r>
        <w:rPr>
          <w:rFonts w:hint="eastAsia" w:ascii="Times New Roman" w:hAnsi="Times New Roman" w:eastAsia="仿宋_GB2312" w:cs="Times New Roman"/>
          <w:kern w:val="0"/>
          <w:sz w:val="30"/>
          <w:szCs w:val="30"/>
        </w:rPr>
        <w:t>50,000.00</w:t>
      </w:r>
      <w:r>
        <w:rPr>
          <w:rFonts w:hint="eastAsia" w:ascii="Times New Roman" w:hAnsi="Times New Roman" w:eastAsia="仿宋_GB2312" w:cs="仿宋_GB2312"/>
          <w:kern w:val="0"/>
          <w:sz w:val="30"/>
          <w:szCs w:val="30"/>
        </w:rPr>
        <w:t>元，完成预算的0.0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0.00元，</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0.0</w:t>
      </w:r>
      <w:r>
        <w:rPr>
          <w:rFonts w:hint="eastAsia" w:ascii="Times New Roman" w:hAnsi="Times New Roman" w:eastAsia="仿宋_GB2312" w:cs="Times New Roman"/>
          <w:sz w:val="30"/>
          <w:szCs w:val="30"/>
        </w:rPr>
        <w:t>%</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小于</w:t>
      </w:r>
      <w:r>
        <w:rPr>
          <w:rFonts w:hint="eastAsia" w:ascii="Times New Roman" w:hAnsi="Times New Roman" w:eastAsia="仿宋_GB2312" w:cs="仿宋_GB2312"/>
          <w:kern w:val="0"/>
          <w:sz w:val="30"/>
          <w:szCs w:val="30"/>
        </w:rPr>
        <w:t>预算数的主要原因是：</w:t>
      </w:r>
      <w:r>
        <w:rPr>
          <w:rFonts w:hint="eastAsia" w:ascii="Times New Roman" w:hAnsi="Times New Roman" w:eastAsia="仿宋_GB2312" w:cs="仿宋_GB2312"/>
          <w:sz w:val="30"/>
          <w:szCs w:val="30"/>
        </w:rPr>
        <w:t>本年度未用财政拨款经费列支公务接待费</w:t>
      </w:r>
      <w:r>
        <w:rPr>
          <w:rFonts w:hint="eastAsia" w:ascii="Times New Roman" w:hAnsi="Times New Roman" w:eastAsia="仿宋_GB2312" w:cs="仿宋_GB2312"/>
          <w:kern w:val="0"/>
          <w:sz w:val="30"/>
          <w:szCs w:val="30"/>
        </w:rPr>
        <w:t>；决算数较上年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的主要原因是：本年度未用财政拨款经费列支公务接待费。</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kern w:val="0"/>
          <w:sz w:val="30"/>
          <w:szCs w:val="30"/>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rPr>
        <w:t>天津经济技术开发区西部片区管理局</w:t>
      </w:r>
      <w:r>
        <w:rPr>
          <w:rFonts w:hint="eastAsia" w:ascii="Times New Roman" w:hAnsi="Times New Roman" w:eastAsia="宋体" w:cs="宋体"/>
          <w:kern w:val="0"/>
          <w:sz w:val="30"/>
          <w:szCs w:val="30"/>
        </w:rPr>
        <w:t>2023</w:t>
      </w:r>
      <w:r>
        <w:rPr>
          <w:rFonts w:hint="eastAsia" w:ascii="Times New Roman" w:hAnsi="Times New Roman" w:eastAsia="仿宋_GB2312" w:cs="仿宋_GB2312"/>
          <w:kern w:val="0"/>
          <w:sz w:val="30"/>
          <w:szCs w:val="30"/>
        </w:rPr>
        <w:t>年度机关运行经费决算数</w:t>
      </w:r>
      <w:r>
        <w:rPr>
          <w:rFonts w:hint="eastAsia" w:ascii="Times New Roman" w:hAnsi="Times New Roman" w:eastAsia="仿宋_GB2312" w:cs="Times New Roman"/>
          <w:kern w:val="0"/>
          <w:sz w:val="30"/>
          <w:szCs w:val="30"/>
        </w:rPr>
        <w:t>381,053.05</w:t>
      </w:r>
      <w:r>
        <w:rPr>
          <w:rFonts w:hint="eastAsia" w:ascii="Times New Roman" w:hAnsi="Times New Roman" w:eastAsia="仿宋_GB2312" w:cs="仿宋_GB2312"/>
          <w:kern w:val="0"/>
          <w:sz w:val="30"/>
          <w:szCs w:val="30"/>
        </w:rPr>
        <w:t>元，比</w:t>
      </w:r>
      <w:r>
        <w:rPr>
          <w:rFonts w:hint="eastAsia" w:ascii="Times New Roman" w:hAnsi="Times New Roman" w:eastAsia="仿宋_GB2312" w:cs="Times New Roman"/>
          <w:kern w:val="0"/>
          <w:sz w:val="30"/>
          <w:szCs w:val="30"/>
        </w:rPr>
        <w:t>2022</w:t>
      </w:r>
      <w:r>
        <w:rPr>
          <w:rFonts w:hint="eastAsia" w:ascii="Times New Roman" w:hAnsi="Times New Roman" w:eastAsia="仿宋_GB2312" w:cs="仿宋_GB2312"/>
          <w:kern w:val="0"/>
          <w:sz w:val="30"/>
          <w:szCs w:val="30"/>
        </w:rPr>
        <w:t>年增加275,709.67元，增长261.72</w:t>
      </w:r>
      <w:r>
        <w:rPr>
          <w:rFonts w:hint="eastAsia" w:ascii="Times New Roman" w:hAnsi="Times New Roman" w:eastAsia="仿宋_GB2312" w:cs="Times New Roman"/>
          <w:kern w:val="0"/>
          <w:sz w:val="30"/>
          <w:szCs w:val="30"/>
        </w:rPr>
        <w:t>%</w:t>
      </w:r>
      <w:r>
        <w:rPr>
          <w:rFonts w:hint="eastAsia" w:ascii="Times New Roman" w:hAnsi="Times New Roman" w:eastAsia="仿宋_GB2312" w:cs="仿宋_GB2312"/>
          <w:kern w:val="0"/>
          <w:sz w:val="30"/>
          <w:szCs w:val="30"/>
        </w:rPr>
        <w:t>。主要原因是：</w:t>
      </w:r>
      <w:r>
        <w:rPr>
          <w:rFonts w:hint="eastAsia" w:ascii="Times New Roman" w:hAnsi="Times New Roman" w:eastAsia="仿宋_GB2312" w:cs="仿宋_GB2312"/>
          <w:sz w:val="30"/>
          <w:szCs w:val="30"/>
        </w:rPr>
        <w:t>2022年1月至8月底，我单位因基建工程合同涉诉，导致零余额账户被法院冻结，8月底解封后于11月底再次被冻结，影响了公用经费额度的正常使用。</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pPr>
        <w:autoSpaceDE w:val="0"/>
        <w:autoSpaceDN w:val="0"/>
        <w:adjustRightInd w:val="0"/>
        <w:spacing w:line="600" w:lineRule="exact"/>
        <w:ind w:firstLine="600"/>
        <w:jc w:val="left"/>
        <w:rPr>
          <w:rFonts w:ascii="Times New Roman" w:hAnsi="Times New Roman" w:eastAsia="楷体" w:cs="Times New Roman"/>
          <w:kern w:val="0"/>
          <w:sz w:val="30"/>
          <w:szCs w:val="30"/>
        </w:rPr>
      </w:pPr>
      <w:r>
        <w:rPr>
          <w:rFonts w:hint="eastAsia" w:ascii="Times New Roman" w:hAnsi="Times New Roman" w:eastAsia="仿宋_GB2312" w:cs="仿宋_GB2312"/>
          <w:color w:val="000000"/>
          <w:kern w:val="0"/>
          <w:sz w:val="30"/>
          <w:szCs w:val="30"/>
        </w:rPr>
        <w:t>天津经济技术开发区西部片区管理局</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4,842,339.80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30,000.00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913,019.00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3,899,320.80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3,929,320.80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99.38%</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3,899,320.80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80.53%</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pPr>
        <w:keepNext/>
        <w:keepLines/>
        <w:autoSpaceDE w:val="0"/>
        <w:autoSpaceDN w:val="0"/>
        <w:adjustRightInd w:val="0"/>
        <w:spacing w:line="600" w:lineRule="exact"/>
        <w:ind w:firstLine="602"/>
        <w:jc w:val="left"/>
        <w:outlineLvl w:val="1"/>
        <w:rPr>
          <w:rFonts w:ascii="Times New Roman" w:hAnsi="Times New Roman" w:eastAsia="仿宋_GB2312" w:cs="Times New Roman"/>
          <w:color w:val="000000"/>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天津经济技术开发区西部片区管理局2023年度无国有资产占有使用情况。</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根据预算绩效管理要求，天津经济技术开发区西部片区管理局2023年度已对</w:t>
      </w:r>
      <w:r>
        <w:rPr>
          <w:rFonts w:hint="default" w:ascii="Times New Roman" w:hAnsi="Times New Roman" w:eastAsia="仿宋_GB2312" w:cs="仿宋_GB2312"/>
          <w:sz w:val="30"/>
          <w:szCs w:val="30"/>
          <w:lang w:val="en"/>
        </w:rPr>
        <w:t>125</w:t>
      </w:r>
      <w:r>
        <w:rPr>
          <w:rFonts w:hint="eastAsia" w:ascii="Times New Roman" w:hAnsi="Times New Roman" w:eastAsia="仿宋_GB2312" w:cs="仿宋_GB2312"/>
          <w:sz w:val="30"/>
          <w:szCs w:val="30"/>
        </w:rPr>
        <w:t>个区级项目开展绩效自评，涉及金额115,902,575.84元，自评结果已随部门决算一并公开。</w:t>
      </w:r>
    </w:p>
    <w:p>
      <w:pPr>
        <w:keepNext/>
        <w:keepLines/>
        <w:autoSpaceDE w:val="0"/>
        <w:autoSpaceDN w:val="0"/>
        <w:adjustRightInd w:val="0"/>
        <w:spacing w:line="600" w:lineRule="exact"/>
        <w:ind w:firstLine="602"/>
        <w:jc w:val="left"/>
        <w:outlineLvl w:val="1"/>
        <w:rPr>
          <w:rFonts w:ascii="Times New Roman" w:hAnsi="Times New Roman" w:eastAsia="仿宋_GB2312" w:cs="仿宋_GB2312"/>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天津经济技术开发区西部片区管理局不属于乡、镇、街级单位，不涉及公开2023年度教育、医疗卫生、社会保障和就业、住房保障、涉农补贴等民生支出情况。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2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4NWRhNTBjMGRjNzQ2NzNmZTZiNzRiMmQyOGI4NWMifQ=="/>
  </w:docVars>
  <w:rsids>
    <w:rsidRoot w:val="006A094D"/>
    <w:rsid w:val="000118C5"/>
    <w:rsid w:val="00013A12"/>
    <w:rsid w:val="0002687D"/>
    <w:rsid w:val="00047C6F"/>
    <w:rsid w:val="000528EE"/>
    <w:rsid w:val="000719FD"/>
    <w:rsid w:val="000B378D"/>
    <w:rsid w:val="000B5C71"/>
    <w:rsid w:val="000D4B98"/>
    <w:rsid w:val="00127EFA"/>
    <w:rsid w:val="00142888"/>
    <w:rsid w:val="00152EEB"/>
    <w:rsid w:val="00153077"/>
    <w:rsid w:val="00167CB7"/>
    <w:rsid w:val="001A0E4F"/>
    <w:rsid w:val="001B5C3C"/>
    <w:rsid w:val="001C0399"/>
    <w:rsid w:val="001D587E"/>
    <w:rsid w:val="002124F6"/>
    <w:rsid w:val="00264B59"/>
    <w:rsid w:val="0027533F"/>
    <w:rsid w:val="002A4997"/>
    <w:rsid w:val="002E6086"/>
    <w:rsid w:val="00302490"/>
    <w:rsid w:val="003227B2"/>
    <w:rsid w:val="003348EB"/>
    <w:rsid w:val="003536BE"/>
    <w:rsid w:val="003B25FB"/>
    <w:rsid w:val="004A482F"/>
    <w:rsid w:val="004F39BF"/>
    <w:rsid w:val="005062D7"/>
    <w:rsid w:val="005175E6"/>
    <w:rsid w:val="00525157"/>
    <w:rsid w:val="005349A2"/>
    <w:rsid w:val="00575537"/>
    <w:rsid w:val="005A390F"/>
    <w:rsid w:val="005D1367"/>
    <w:rsid w:val="005D3F56"/>
    <w:rsid w:val="00654D17"/>
    <w:rsid w:val="006623EC"/>
    <w:rsid w:val="006A094D"/>
    <w:rsid w:val="006D2409"/>
    <w:rsid w:val="006E65DB"/>
    <w:rsid w:val="00734CDC"/>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E2708"/>
    <w:rsid w:val="00BF697A"/>
    <w:rsid w:val="00C52E77"/>
    <w:rsid w:val="00C65A44"/>
    <w:rsid w:val="00C76AC3"/>
    <w:rsid w:val="00C83EB4"/>
    <w:rsid w:val="00D4505A"/>
    <w:rsid w:val="00D65B41"/>
    <w:rsid w:val="00DC3234"/>
    <w:rsid w:val="00DC3CD0"/>
    <w:rsid w:val="00DD60B5"/>
    <w:rsid w:val="00E7602B"/>
    <w:rsid w:val="00E964B2"/>
    <w:rsid w:val="00EA6549"/>
    <w:rsid w:val="00F007FE"/>
    <w:rsid w:val="00F20164"/>
    <w:rsid w:val="00F365EF"/>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21C492C"/>
    <w:rsid w:val="23736675"/>
    <w:rsid w:val="23FF7FCE"/>
    <w:rsid w:val="24B227A0"/>
    <w:rsid w:val="25BA7C7E"/>
    <w:rsid w:val="25BAC92B"/>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DB17E2"/>
    <w:rsid w:val="3EEF0B4C"/>
    <w:rsid w:val="3EF16375"/>
    <w:rsid w:val="3F2006FA"/>
    <w:rsid w:val="40CF0629"/>
    <w:rsid w:val="4137238C"/>
    <w:rsid w:val="41CC0838"/>
    <w:rsid w:val="43612B5A"/>
    <w:rsid w:val="43805C0B"/>
    <w:rsid w:val="43B835F7"/>
    <w:rsid w:val="44552CED"/>
    <w:rsid w:val="44EB17AA"/>
    <w:rsid w:val="45984C48"/>
    <w:rsid w:val="47727F60"/>
    <w:rsid w:val="485D29BF"/>
    <w:rsid w:val="48B925AA"/>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3A07D6"/>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7B07D1C"/>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15</Pages>
  <Words>938</Words>
  <Characters>5351</Characters>
  <Lines>44</Lines>
  <Paragraphs>12</Paragraphs>
  <TotalTime>0</TotalTime>
  <ScaleCrop>false</ScaleCrop>
  <LinksUpToDate>false</LinksUpToDate>
  <CharactersWithSpaces>6277</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2024-09-27T15:28:00Z</dcterms:created>
  <dc:creator>office</dc:creator>
  <cp:lastModifiedBy>莹~O(∩_∩)O</cp:lastModifiedBy>
  <dcterms:modified xsi:type="dcterms:W3CDTF">2025-01-20T03:39:31Z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A44E0A178634409BBBA50D5636087390_13</vt:lpwstr>
  </property>
</Properties>
</file>