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1E" w:rsidRDefault="0036321E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6321E" w:rsidRDefault="0036321E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6321E" w:rsidRDefault="0036321E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6321E" w:rsidRDefault="0036321E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6321E" w:rsidRDefault="0036321E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6321E" w:rsidRDefault="0036321E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6321E" w:rsidRDefault="005173CE">
      <w:pPr>
        <w:spacing w:line="24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天津经济技术开发区先进制造业促进局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2025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年部门预算</w:t>
      </w:r>
    </w:p>
    <w:p w:rsidR="0036321E" w:rsidRDefault="0036321E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36321E" w:rsidRDefault="0036321E">
      <w:pPr>
        <w:spacing w:line="580" w:lineRule="exact"/>
        <w:jc w:val="center"/>
        <w:rPr>
          <w:rFonts w:ascii="楷体_GB2312" w:eastAsia="楷体_GB2312"/>
          <w:color w:val="FF0000"/>
          <w:sz w:val="36"/>
          <w:szCs w:val="36"/>
        </w:rPr>
      </w:pPr>
    </w:p>
    <w:p w:rsidR="0036321E" w:rsidRDefault="0036321E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6321E" w:rsidRDefault="0036321E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6321E" w:rsidRDefault="0036321E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6321E" w:rsidRDefault="0036321E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6321E" w:rsidRDefault="0036321E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6321E" w:rsidRDefault="0036321E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6321E" w:rsidRDefault="0036321E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6321E" w:rsidRDefault="0036321E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6321E" w:rsidRDefault="0036321E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6321E" w:rsidRDefault="0036321E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36321E" w:rsidRDefault="0036321E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36321E" w:rsidRDefault="0036321E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36321E" w:rsidRDefault="0036321E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36321E" w:rsidRDefault="005173CE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</w:t>
      </w:r>
      <w:r>
        <w:rPr>
          <w:rFonts w:ascii="黑体" w:eastAsia="黑体" w:hint="eastAsia"/>
          <w:sz w:val="44"/>
          <w:szCs w:val="44"/>
        </w:rPr>
        <w:t xml:space="preserve">   </w:t>
      </w:r>
      <w:r>
        <w:rPr>
          <w:rFonts w:ascii="黑体" w:eastAsia="黑体" w:hint="eastAsia"/>
          <w:sz w:val="44"/>
          <w:szCs w:val="44"/>
        </w:rPr>
        <w:t>录</w:t>
      </w:r>
    </w:p>
    <w:p w:rsidR="0036321E" w:rsidRDefault="0036321E">
      <w:pPr>
        <w:spacing w:line="600" w:lineRule="exact"/>
        <w:rPr>
          <w:rFonts w:ascii="黑体" w:eastAsia="黑体"/>
          <w:sz w:val="30"/>
          <w:szCs w:val="30"/>
        </w:rPr>
      </w:pPr>
    </w:p>
    <w:p w:rsidR="0036321E" w:rsidRDefault="005173CE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第一部分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b/>
          <w:sz w:val="30"/>
          <w:szCs w:val="30"/>
        </w:rPr>
        <w:t>概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</w:t>
      </w:r>
      <w:r>
        <w:rPr>
          <w:rFonts w:ascii="仿宋_GB2312" w:eastAsia="仿宋_GB2312" w:hAnsi="Times New Roman" w:hint="eastAsia"/>
          <w:b/>
          <w:sz w:val="30"/>
          <w:szCs w:val="30"/>
        </w:rPr>
        <w:t>况</w:t>
      </w:r>
    </w:p>
    <w:p w:rsidR="0036321E" w:rsidRDefault="005173CE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一、主要职责</w:t>
      </w:r>
    </w:p>
    <w:p w:rsidR="0036321E" w:rsidRDefault="005173CE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二、机构设置情况</w:t>
      </w:r>
    </w:p>
    <w:p w:rsidR="0036321E" w:rsidRDefault="005173CE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第二部分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2025</w:t>
      </w:r>
      <w:r>
        <w:rPr>
          <w:rFonts w:ascii="仿宋_GB2312" w:eastAsia="仿宋_GB2312" w:hAnsi="Times New Roman" w:hint="eastAsia"/>
          <w:b/>
          <w:sz w:val="30"/>
          <w:szCs w:val="30"/>
        </w:rPr>
        <w:t>年部门预算情况说明</w:t>
      </w:r>
    </w:p>
    <w:p w:rsidR="0036321E" w:rsidRDefault="005173CE">
      <w:pPr>
        <w:spacing w:line="600" w:lineRule="exact"/>
        <w:ind w:firstLineChars="198" w:firstLine="594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一、关于收支预算总表的说明</w:t>
      </w:r>
    </w:p>
    <w:p w:rsidR="0036321E" w:rsidRDefault="005173CE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二、关于收入预算总表的说明</w:t>
      </w:r>
    </w:p>
    <w:p w:rsidR="0036321E" w:rsidRDefault="005173CE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三、关于支出预算总表的说明</w:t>
      </w:r>
    </w:p>
    <w:p w:rsidR="0036321E" w:rsidRDefault="005173CE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四、关于财政拨款收支预算总表的说明</w:t>
      </w:r>
    </w:p>
    <w:p w:rsidR="0036321E" w:rsidRDefault="005173CE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五、关于财政拨款一般公共预算支出预算表的说明</w:t>
      </w:r>
    </w:p>
    <w:p w:rsidR="0036321E" w:rsidRDefault="005173CE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六、关于财政拨款一般公共预算基本支出预算表的说明</w:t>
      </w:r>
    </w:p>
    <w:p w:rsidR="0036321E" w:rsidRDefault="005173CE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</w:t>
      </w:r>
      <w:r>
        <w:rPr>
          <w:rFonts w:ascii="仿宋_GB2312" w:eastAsia="仿宋_GB2312" w:hAnsi="Times New Roman" w:hint="eastAsia"/>
          <w:spacing w:val="-20"/>
          <w:sz w:val="30"/>
          <w:szCs w:val="30"/>
        </w:rPr>
        <w:t>关于财政拨款一般公共预算“三公”经费支出预算表的说明</w:t>
      </w:r>
    </w:p>
    <w:p w:rsidR="0036321E" w:rsidRDefault="005173CE">
      <w:pPr>
        <w:spacing w:line="600" w:lineRule="exact"/>
        <w:ind w:leftChars="250" w:left="1200" w:hangingChars="200" w:hanging="600"/>
        <w:rPr>
          <w:rFonts w:ascii="仿宋_GB2312" w:eastAsia="仿宋_GB2312" w:hAnsi="Times New Roman"/>
          <w:spacing w:val="-20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八、关于财政拨款政府性基金预算支出预算表的说明</w:t>
      </w:r>
    </w:p>
    <w:p w:rsidR="0036321E" w:rsidRDefault="005173CE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九、关于国有资本经营预算支出预算表的说明</w:t>
      </w:r>
    </w:p>
    <w:p w:rsidR="0036321E" w:rsidRDefault="005173CE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十、其他重要事项的情况说明</w:t>
      </w:r>
    </w:p>
    <w:p w:rsidR="0036321E" w:rsidRDefault="005173CE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第三部分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b/>
          <w:sz w:val="30"/>
          <w:szCs w:val="30"/>
        </w:rPr>
        <w:t>名词解释</w:t>
      </w:r>
    </w:p>
    <w:p w:rsidR="0036321E" w:rsidRDefault="005173CE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第四部分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2025</w:t>
      </w:r>
      <w:r>
        <w:rPr>
          <w:rFonts w:ascii="仿宋_GB2312" w:eastAsia="仿宋_GB2312" w:hAnsi="Times New Roman" w:hint="eastAsia"/>
          <w:b/>
          <w:sz w:val="30"/>
          <w:szCs w:val="30"/>
        </w:rPr>
        <w:t>年部门预算表</w:t>
      </w:r>
    </w:p>
    <w:p w:rsidR="0036321E" w:rsidRDefault="005173CE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</w:t>
      </w:r>
      <w:r>
        <w:rPr>
          <w:rFonts w:ascii="仿宋_GB2312" w:eastAsia="仿宋_GB2312" w:hAnsi="Times New Roman"/>
          <w:sz w:val="30"/>
          <w:szCs w:val="30"/>
        </w:rPr>
        <w:t>2025</w:t>
      </w:r>
      <w:r>
        <w:rPr>
          <w:rFonts w:ascii="仿宋_GB2312" w:eastAsia="仿宋_GB2312" w:hAnsi="Times New Roman"/>
          <w:sz w:val="30"/>
          <w:szCs w:val="30"/>
        </w:rPr>
        <w:t>年收支预算总表</w:t>
      </w:r>
    </w:p>
    <w:p w:rsidR="0036321E" w:rsidRDefault="005173CE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</w:t>
      </w:r>
      <w:r>
        <w:rPr>
          <w:rFonts w:ascii="仿宋_GB2312" w:eastAsia="仿宋_GB2312" w:hAnsi="Times New Roman"/>
          <w:sz w:val="30"/>
          <w:szCs w:val="30"/>
        </w:rPr>
        <w:t>2025</w:t>
      </w:r>
      <w:r>
        <w:rPr>
          <w:rFonts w:ascii="仿宋_GB2312" w:eastAsia="仿宋_GB2312" w:hAnsi="Times New Roman"/>
          <w:sz w:val="30"/>
          <w:szCs w:val="30"/>
        </w:rPr>
        <w:t>年收入预算总表</w:t>
      </w:r>
    </w:p>
    <w:p w:rsidR="0036321E" w:rsidRDefault="005173CE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</w:t>
      </w:r>
      <w:r>
        <w:rPr>
          <w:rFonts w:ascii="仿宋_GB2312" w:eastAsia="仿宋_GB2312" w:hAnsi="Times New Roman"/>
          <w:sz w:val="30"/>
          <w:szCs w:val="30"/>
        </w:rPr>
        <w:t>2025</w:t>
      </w:r>
      <w:r>
        <w:rPr>
          <w:rFonts w:ascii="仿宋_GB2312" w:eastAsia="仿宋_GB2312" w:hAnsi="Times New Roman"/>
          <w:sz w:val="30"/>
          <w:szCs w:val="30"/>
        </w:rPr>
        <w:t>年支出预算总表</w:t>
      </w:r>
    </w:p>
    <w:p w:rsidR="0036321E" w:rsidRDefault="005173CE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lastRenderedPageBreak/>
        <w:t>四、</w:t>
      </w:r>
      <w:r>
        <w:rPr>
          <w:rFonts w:ascii="仿宋_GB2312" w:eastAsia="仿宋_GB2312" w:hAnsi="Times New Roman"/>
          <w:sz w:val="30"/>
          <w:szCs w:val="30"/>
        </w:rPr>
        <w:t>2025</w:t>
      </w:r>
      <w:r>
        <w:rPr>
          <w:rFonts w:ascii="仿宋_GB2312" w:eastAsia="仿宋_GB2312" w:hAnsi="Times New Roman"/>
          <w:sz w:val="30"/>
          <w:szCs w:val="30"/>
        </w:rPr>
        <w:t>年财政拨款收支预算总表</w:t>
      </w:r>
    </w:p>
    <w:p w:rsidR="0036321E" w:rsidRDefault="005173CE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</w:t>
      </w:r>
      <w:r>
        <w:rPr>
          <w:rFonts w:ascii="仿宋_GB2312" w:eastAsia="仿宋_GB2312" w:hAnsi="Times New Roman"/>
          <w:sz w:val="30"/>
          <w:szCs w:val="30"/>
        </w:rPr>
        <w:t>2025</w:t>
      </w:r>
      <w:r>
        <w:rPr>
          <w:rFonts w:ascii="仿宋_GB2312" w:eastAsia="仿宋_GB2312" w:hAnsi="Times New Roman"/>
          <w:sz w:val="30"/>
          <w:szCs w:val="30"/>
        </w:rPr>
        <w:t>年财政拨款一般公共预算支出预算表</w:t>
      </w:r>
    </w:p>
    <w:p w:rsidR="0036321E" w:rsidRDefault="005173CE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</w:t>
      </w:r>
      <w:r>
        <w:rPr>
          <w:rFonts w:ascii="仿宋_GB2312" w:eastAsia="仿宋_GB2312" w:hAnsi="Times New Roman"/>
          <w:sz w:val="30"/>
          <w:szCs w:val="30"/>
        </w:rPr>
        <w:t>2025</w:t>
      </w:r>
      <w:r>
        <w:rPr>
          <w:rFonts w:ascii="仿宋_GB2312" w:eastAsia="仿宋_GB2312" w:hAnsi="Times New Roman"/>
          <w:sz w:val="30"/>
          <w:szCs w:val="30"/>
        </w:rPr>
        <w:t>年财政拨款一般公共预算基本支出预算表</w:t>
      </w:r>
    </w:p>
    <w:p w:rsidR="0036321E" w:rsidRDefault="005173CE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</w:t>
      </w:r>
      <w:r>
        <w:rPr>
          <w:rFonts w:ascii="仿宋_GB2312" w:eastAsia="仿宋_GB2312" w:hAnsi="Times New Roman" w:hint="eastAsia"/>
          <w:sz w:val="30"/>
          <w:szCs w:val="30"/>
        </w:rPr>
        <w:t>2025</w:t>
      </w:r>
      <w:r>
        <w:rPr>
          <w:rFonts w:ascii="仿宋_GB2312" w:eastAsia="仿宋_GB2312" w:hAnsi="Times New Roman" w:hint="eastAsia"/>
          <w:sz w:val="30"/>
          <w:szCs w:val="30"/>
        </w:rPr>
        <w:t>年财政拨款一般公共预算“三公”经费支出预算表</w:t>
      </w:r>
    </w:p>
    <w:p w:rsidR="0036321E" w:rsidRDefault="005173CE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</w:t>
      </w:r>
      <w:r>
        <w:rPr>
          <w:rFonts w:ascii="仿宋_GB2312" w:eastAsia="仿宋_GB2312" w:hAnsi="Times New Roman"/>
          <w:sz w:val="30"/>
          <w:szCs w:val="30"/>
        </w:rPr>
        <w:t>2025</w:t>
      </w:r>
      <w:r>
        <w:rPr>
          <w:rFonts w:ascii="仿宋_GB2312" w:eastAsia="仿宋_GB2312" w:hAnsi="Times New Roman"/>
          <w:sz w:val="30"/>
          <w:szCs w:val="30"/>
        </w:rPr>
        <w:t>年财政拨款政府性基金预算支出预算表</w:t>
      </w:r>
    </w:p>
    <w:p w:rsidR="0036321E" w:rsidRDefault="005173CE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</w:t>
      </w:r>
      <w:r>
        <w:rPr>
          <w:rFonts w:ascii="仿宋_GB2312" w:eastAsia="仿宋_GB2312" w:hAnsi="Times New Roman" w:hint="eastAsia"/>
          <w:sz w:val="30"/>
          <w:szCs w:val="30"/>
        </w:rPr>
        <w:t>2025</w:t>
      </w:r>
      <w:r>
        <w:rPr>
          <w:rFonts w:ascii="仿宋_GB2312" w:eastAsia="仿宋_GB2312" w:hAnsi="Times New Roman" w:hint="eastAsia"/>
          <w:sz w:val="30"/>
          <w:szCs w:val="30"/>
        </w:rPr>
        <w:t>年国</w:t>
      </w:r>
      <w:r>
        <w:rPr>
          <w:rFonts w:ascii="仿宋_GB2312" w:eastAsia="仿宋_GB2312" w:hAnsi="Times New Roman" w:hint="eastAsia"/>
          <w:sz w:val="30"/>
          <w:szCs w:val="30"/>
        </w:rPr>
        <w:t>有资本经营预算支出预算表</w:t>
      </w:r>
    </w:p>
    <w:p w:rsidR="0036321E" w:rsidRDefault="005173CE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</w:t>
      </w:r>
      <w:r>
        <w:rPr>
          <w:rFonts w:ascii="仿宋_GB2312" w:eastAsia="仿宋_GB2312" w:hAnsi="Times New Roman"/>
          <w:sz w:val="30"/>
          <w:szCs w:val="30"/>
        </w:rPr>
        <w:t>2025</w:t>
      </w:r>
      <w:r>
        <w:rPr>
          <w:rFonts w:ascii="仿宋_GB2312" w:eastAsia="仿宋_GB2312" w:hAnsi="Times New Roman"/>
          <w:sz w:val="30"/>
          <w:szCs w:val="30"/>
        </w:rPr>
        <w:t>年项目支出预算表</w:t>
      </w:r>
    </w:p>
    <w:p w:rsidR="0036321E" w:rsidRDefault="005173CE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十一、</w:t>
      </w:r>
      <w:r>
        <w:rPr>
          <w:rFonts w:ascii="仿宋_GB2312" w:eastAsia="仿宋_GB2312" w:hAnsi="Times New Roman"/>
          <w:sz w:val="30"/>
          <w:szCs w:val="30"/>
        </w:rPr>
        <w:t>2025</w:t>
      </w:r>
      <w:r>
        <w:rPr>
          <w:rFonts w:ascii="仿宋_GB2312" w:eastAsia="仿宋_GB2312" w:hAnsi="Times New Roman"/>
          <w:sz w:val="30"/>
          <w:szCs w:val="30"/>
        </w:rPr>
        <w:t>年财政拨款政府采购预算表</w:t>
      </w:r>
    </w:p>
    <w:p w:rsidR="0036321E" w:rsidRDefault="005173CE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十二、关于空表的说明</w:t>
      </w:r>
    </w:p>
    <w:p w:rsidR="0036321E" w:rsidRDefault="0036321E">
      <w:pPr>
        <w:pStyle w:val="21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36321E">
          <w:headerReference w:type="default" r:id="rId7"/>
          <w:footerReference w:type="even" r:id="rId8"/>
          <w:footerReference w:type="default" r:id="rId9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36321E" w:rsidRDefault="005173CE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0" w:name="_Toc78784554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第一部分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概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况</w:t>
      </w:r>
      <w:bookmarkEnd w:id="0"/>
    </w:p>
    <w:p w:rsidR="0036321E" w:rsidRDefault="0036321E">
      <w:pPr>
        <w:spacing w:line="600" w:lineRule="exact"/>
      </w:pPr>
    </w:p>
    <w:p w:rsidR="0036321E" w:rsidRDefault="005173CE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bookmarkStart w:id="1" w:name="_Toc78784555"/>
      <w:r>
        <w:rPr>
          <w:rFonts w:ascii="仿宋_GB2312" w:eastAsia="仿宋_GB2312" w:hAnsi="Times New Roman" w:hint="eastAsia"/>
          <w:b/>
          <w:sz w:val="30"/>
          <w:szCs w:val="30"/>
        </w:rPr>
        <w:t>一、主要职责</w:t>
      </w:r>
      <w:bookmarkEnd w:id="1"/>
    </w:p>
    <w:p w:rsidR="0036321E" w:rsidRDefault="005173CE">
      <w:pPr>
        <w:pStyle w:val="HTML"/>
        <w:widowControl/>
        <w:spacing w:line="580" w:lineRule="exact"/>
        <w:ind w:firstLine="640"/>
        <w:rPr>
          <w:rFonts w:ascii="仿宋_GB2312" w:eastAsia="仿宋_GB2312" w:hAnsi="仿宋_GB2312" w:cs="仿宋_GB2312" w:hint="default"/>
          <w:color w:val="000000"/>
          <w:sz w:val="32"/>
          <w:szCs w:val="32"/>
        </w:rPr>
      </w:pPr>
      <w:bookmarkStart w:id="2" w:name="_Toc78784556"/>
      <w:r>
        <w:rPr>
          <w:rFonts w:ascii="仿宋_GB2312" w:eastAsia="仿宋_GB2312" w:hAnsi="仿宋_GB2312" w:cs="仿宋_GB2312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贯彻执行国家、天津市、滨海新区有关招商引资、经济技术协作的方针、政策，负责装备制造、智能制造、汽车、电子信息等相关领域的招商引资、产业促进及产业发展研究等工作。</w:t>
      </w:r>
    </w:p>
    <w:p w:rsidR="0036321E" w:rsidRDefault="005173CE">
      <w:pPr>
        <w:pStyle w:val="HTML"/>
        <w:widowControl/>
        <w:spacing w:line="580" w:lineRule="exact"/>
        <w:ind w:firstLine="640"/>
        <w:rPr>
          <w:rFonts w:ascii="仿宋_GB2312" w:eastAsia="仿宋_GB2312" w:hAnsi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负责落实党委、管委会招商引资整体工作部署，制定招商引资工作计划，分解和落实目标任务。</w:t>
      </w:r>
    </w:p>
    <w:p w:rsidR="0036321E" w:rsidRDefault="005173CE">
      <w:pPr>
        <w:pStyle w:val="HTML"/>
        <w:widowControl/>
        <w:spacing w:line="580" w:lineRule="exact"/>
        <w:ind w:firstLine="640"/>
        <w:rPr>
          <w:rFonts w:ascii="仿宋_GB2312" w:eastAsia="仿宋_GB2312" w:hAnsi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负责开发和吸引符合我区产业发展的高质量项目，完成党委、管委会下达的各项招商指标。</w:t>
      </w:r>
    </w:p>
    <w:p w:rsidR="0036321E" w:rsidRDefault="005173CE">
      <w:pPr>
        <w:pStyle w:val="HTML"/>
        <w:widowControl/>
        <w:spacing w:line="580" w:lineRule="exact"/>
        <w:ind w:firstLine="640"/>
        <w:rPr>
          <w:rFonts w:ascii="仿宋_GB2312" w:eastAsia="仿宋_GB2312" w:hAnsi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负责开拓并维护政府、企业、中介等各项招商渠道，与国内外咨询机构建立业务联系。</w:t>
      </w:r>
    </w:p>
    <w:p w:rsidR="0036321E" w:rsidRDefault="005173CE">
      <w:pPr>
        <w:pStyle w:val="HTML"/>
        <w:widowControl/>
        <w:spacing w:line="580" w:lineRule="exact"/>
        <w:ind w:firstLine="640"/>
        <w:rPr>
          <w:rFonts w:ascii="仿宋_GB2312" w:eastAsia="仿宋_GB2312" w:hAnsi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负责了解掌握国家、天津市、滨海新区的相关政策和经济动态，加强产业发展动态分析，为党委、管委会招商决策提供信息参考。</w:t>
      </w:r>
    </w:p>
    <w:p w:rsidR="0036321E" w:rsidRDefault="005173CE">
      <w:pPr>
        <w:pStyle w:val="HTML"/>
        <w:widowControl/>
        <w:spacing w:line="580" w:lineRule="exact"/>
        <w:ind w:firstLine="640"/>
        <w:rPr>
          <w:rFonts w:ascii="仿宋_GB2312" w:eastAsia="仿宋_GB2312" w:hAnsi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6.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负责组织开展招商相关的信息收集、对外联络、项目开发、项目洽谈、合作协议签订等各类招商引资工作。</w:t>
      </w:r>
    </w:p>
    <w:p w:rsidR="0036321E" w:rsidRDefault="005173CE">
      <w:pPr>
        <w:pStyle w:val="HTML"/>
        <w:widowControl/>
        <w:spacing w:line="580" w:lineRule="exact"/>
        <w:ind w:firstLine="640"/>
        <w:rPr>
          <w:rFonts w:ascii="仿宋_GB2312" w:eastAsia="仿宋_GB2312" w:hAnsi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7.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负责微电子创新产业园管理工作；负责协调职能部门和有关单位，做好招商项目的跟踪服务工作，推动投产运营。</w:t>
      </w:r>
    </w:p>
    <w:p w:rsidR="0036321E" w:rsidRDefault="005173CE">
      <w:pPr>
        <w:pStyle w:val="HTML"/>
        <w:widowControl/>
        <w:spacing w:line="580" w:lineRule="exact"/>
        <w:ind w:firstLine="640"/>
        <w:rPr>
          <w:rFonts w:ascii="仿宋_GB2312" w:eastAsia="仿宋_GB2312" w:hAnsi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8.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负责本领域安全生产管理，从行业规划、产业政策、法规标准等方面加强本领域安全生产工作，指导督促企业加强安全管理。</w:t>
      </w:r>
    </w:p>
    <w:p w:rsidR="0036321E" w:rsidRDefault="005173CE">
      <w:pPr>
        <w:pStyle w:val="HTML"/>
        <w:widowControl/>
        <w:spacing w:line="580" w:lineRule="exact"/>
        <w:ind w:firstLine="640"/>
        <w:rPr>
          <w:rFonts w:ascii="仿宋_GB2312" w:eastAsia="仿宋_GB2312" w:hAnsi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>9.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贯彻落实本单位全面从严治党主体责任，严格落实基层党建工作任务，发挥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党组织战斗堡垒作用和党员先锋模范作用。</w:t>
      </w:r>
    </w:p>
    <w:p w:rsidR="0036321E" w:rsidRDefault="005173CE">
      <w:pPr>
        <w:pStyle w:val="HTML"/>
        <w:widowControl/>
        <w:spacing w:line="580" w:lineRule="exact"/>
        <w:ind w:firstLine="640"/>
        <w:rPr>
          <w:rFonts w:ascii="仿宋_GB2312" w:eastAsia="仿宋_GB2312" w:hAnsi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10.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完成党委、管委会交办的其他各项工作。</w:t>
      </w:r>
    </w:p>
    <w:p w:rsidR="0036321E" w:rsidRDefault="005173CE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二、机构设置</w:t>
      </w:r>
      <w:bookmarkEnd w:id="2"/>
      <w:r>
        <w:rPr>
          <w:rFonts w:ascii="仿宋_GB2312" w:eastAsia="仿宋_GB2312" w:hAnsi="Times New Roman" w:hint="eastAsia"/>
          <w:b/>
          <w:sz w:val="30"/>
          <w:szCs w:val="30"/>
        </w:rPr>
        <w:t>情况</w:t>
      </w:r>
    </w:p>
    <w:p w:rsidR="0036321E" w:rsidRDefault="005173C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先进制造业促进局内设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个职能科室。分别是：综合科、</w:t>
      </w:r>
    </w:p>
    <w:p w:rsidR="0036321E" w:rsidRDefault="005173CE">
      <w:pPr>
        <w:spacing w:line="58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汽车产业科、高端装备科、绿色制造科、智能应用科、电子信息科、未来产业科、集成电路科。</w:t>
      </w:r>
    </w:p>
    <w:p w:rsidR="0036321E" w:rsidRDefault="0036321E">
      <w:pPr>
        <w:spacing w:line="600" w:lineRule="exact"/>
        <w:ind w:firstLine="600"/>
        <w:jc w:val="both"/>
        <w:rPr>
          <w:rFonts w:ascii="仿宋_GB2312" w:eastAsia="仿宋_GB2312" w:hAnsi="Times New Roman"/>
          <w:sz w:val="30"/>
          <w:szCs w:val="30"/>
        </w:rPr>
      </w:pPr>
    </w:p>
    <w:p w:rsidR="0036321E" w:rsidRDefault="0036321E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6321E" w:rsidRDefault="0036321E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6321E" w:rsidRDefault="0036321E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6321E" w:rsidRDefault="0036321E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6321E" w:rsidRDefault="0036321E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6321E" w:rsidRDefault="0036321E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6321E" w:rsidRDefault="0036321E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6321E" w:rsidRDefault="0036321E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6321E" w:rsidRDefault="0036321E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6321E" w:rsidRDefault="0036321E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6321E" w:rsidRDefault="0036321E">
      <w:pPr>
        <w:pStyle w:val="1"/>
        <w:keepNext w:val="0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3" w:name="_Toc78784570"/>
    </w:p>
    <w:p w:rsidR="0036321E" w:rsidRDefault="005173CE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lastRenderedPageBreak/>
        <w:t>第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二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>部分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2025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预算情况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说明</w:t>
      </w:r>
      <w:bookmarkEnd w:id="3"/>
    </w:p>
    <w:p w:rsidR="0036321E" w:rsidRDefault="0036321E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</w:p>
    <w:p w:rsidR="0036321E" w:rsidRDefault="005173CE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bookmarkStart w:id="4" w:name="_Toc78784571"/>
      <w:r>
        <w:rPr>
          <w:rFonts w:ascii="仿宋_GB2312" w:eastAsia="仿宋_GB2312" w:hAnsi="Times New Roman" w:hint="eastAsia"/>
          <w:b/>
          <w:sz w:val="30"/>
          <w:szCs w:val="30"/>
        </w:rPr>
        <w:t>一、</w:t>
      </w:r>
      <w:bookmarkEnd w:id="4"/>
      <w:r>
        <w:rPr>
          <w:rFonts w:ascii="仿宋_GB2312" w:eastAsia="仿宋_GB2312" w:hAnsi="Times New Roman" w:hint="eastAsia"/>
          <w:b/>
          <w:sz w:val="30"/>
          <w:szCs w:val="30"/>
        </w:rPr>
        <w:t>关于收支预算总表的说明</w:t>
      </w:r>
    </w:p>
    <w:p w:rsidR="0036321E" w:rsidRDefault="005173CE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按照综合预算的原则，本部门所有收入和支出均纳入部门预算管理。收入包括：一般公共预算拨款收入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1943.99</w:t>
      </w:r>
      <w:r>
        <w:rPr>
          <w:rFonts w:ascii="仿宋_GB2312" w:eastAsia="仿宋_GB2312" w:hAnsi="Times New Roman"/>
          <w:sz w:val="30"/>
          <w:szCs w:val="30"/>
        </w:rPr>
        <w:t>万元、</w:t>
      </w:r>
      <w:r>
        <w:rPr>
          <w:rFonts w:ascii="仿宋_GB2312" w:eastAsia="仿宋_GB2312" w:hAnsi="Times New Roman" w:hint="eastAsia"/>
          <w:sz w:val="30"/>
          <w:szCs w:val="30"/>
        </w:rPr>
        <w:t>政府性基金预算拨款收入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/>
          <w:sz w:val="30"/>
          <w:szCs w:val="30"/>
        </w:rPr>
        <w:t>万元、</w:t>
      </w:r>
      <w:r>
        <w:rPr>
          <w:rFonts w:ascii="仿宋_GB2312" w:eastAsia="仿宋_GB2312" w:hAnsi="Times New Roman" w:hint="eastAsia"/>
          <w:sz w:val="30"/>
          <w:szCs w:val="30"/>
        </w:rPr>
        <w:t>国有资本经营预算拨款收入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/>
          <w:sz w:val="30"/>
          <w:szCs w:val="30"/>
        </w:rPr>
        <w:t>万元</w:t>
      </w:r>
      <w:r>
        <w:rPr>
          <w:rFonts w:ascii="仿宋_GB2312" w:eastAsia="仿宋_GB2312" w:hAnsi="Times New Roman" w:hint="eastAsia"/>
          <w:sz w:val="30"/>
          <w:szCs w:val="30"/>
        </w:rPr>
        <w:t>、财政专户管理资金收入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/>
          <w:sz w:val="30"/>
          <w:szCs w:val="30"/>
        </w:rPr>
        <w:t>万元</w:t>
      </w:r>
      <w:r>
        <w:rPr>
          <w:rFonts w:ascii="仿宋_GB2312" w:eastAsia="仿宋_GB2312" w:hAnsi="Times New Roman" w:hint="eastAsia"/>
          <w:sz w:val="30"/>
          <w:szCs w:val="30"/>
        </w:rPr>
        <w:t>、事业收入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/>
          <w:sz w:val="30"/>
          <w:szCs w:val="30"/>
        </w:rPr>
        <w:t>万元、</w:t>
      </w:r>
      <w:r>
        <w:rPr>
          <w:rFonts w:ascii="仿宋_GB2312" w:eastAsia="仿宋_GB2312" w:hAnsi="Times New Roman" w:hint="eastAsia"/>
          <w:sz w:val="30"/>
          <w:szCs w:val="30"/>
        </w:rPr>
        <w:t>事业单位经营收入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/>
          <w:sz w:val="30"/>
          <w:szCs w:val="30"/>
        </w:rPr>
        <w:t>万元、</w:t>
      </w:r>
      <w:r>
        <w:rPr>
          <w:rFonts w:ascii="仿宋_GB2312" w:eastAsia="仿宋_GB2312" w:hAnsi="Times New Roman" w:hint="eastAsia"/>
          <w:sz w:val="30"/>
          <w:szCs w:val="30"/>
        </w:rPr>
        <w:t>上级补助收入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/>
          <w:sz w:val="30"/>
          <w:szCs w:val="30"/>
        </w:rPr>
        <w:t>万元、</w:t>
      </w:r>
      <w:r>
        <w:rPr>
          <w:rFonts w:ascii="仿宋_GB2312" w:eastAsia="仿宋_GB2312" w:hAnsi="Times New Roman" w:hint="eastAsia"/>
          <w:sz w:val="30"/>
          <w:szCs w:val="30"/>
        </w:rPr>
        <w:t>附属单位上缴收入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/>
          <w:sz w:val="30"/>
          <w:szCs w:val="30"/>
        </w:rPr>
        <w:t>万元</w:t>
      </w:r>
      <w:r>
        <w:rPr>
          <w:rFonts w:ascii="仿宋_GB2312" w:eastAsia="仿宋_GB2312" w:hAnsi="Times New Roman" w:hint="eastAsia"/>
          <w:sz w:val="30"/>
          <w:szCs w:val="30"/>
        </w:rPr>
        <w:t>、其他收入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/>
          <w:sz w:val="30"/>
          <w:szCs w:val="30"/>
        </w:rPr>
        <w:t>万元</w:t>
      </w:r>
      <w:r>
        <w:rPr>
          <w:rFonts w:ascii="仿宋_GB2312" w:eastAsia="仿宋_GB2312" w:hAnsi="Times New Roman" w:hint="eastAsia"/>
          <w:sz w:val="30"/>
          <w:szCs w:val="30"/>
        </w:rPr>
        <w:t>、</w:t>
      </w:r>
      <w:r>
        <w:rPr>
          <w:rFonts w:ascii="仿宋_GB2312" w:eastAsia="仿宋_GB2312" w:hAnsi="Times New Roman"/>
          <w:sz w:val="30"/>
          <w:szCs w:val="30"/>
        </w:rPr>
        <w:t>上年结转结余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/>
          <w:sz w:val="30"/>
          <w:szCs w:val="30"/>
        </w:rPr>
        <w:t>万元</w:t>
      </w:r>
      <w:r>
        <w:rPr>
          <w:rFonts w:ascii="仿宋_GB2312" w:eastAsia="仿宋_GB2312" w:hAnsi="Times New Roman" w:hint="eastAsia"/>
          <w:sz w:val="30"/>
          <w:szCs w:val="30"/>
        </w:rPr>
        <w:t>；支出包括：一般公共服务支出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1943.99</w:t>
      </w:r>
      <w:r>
        <w:rPr>
          <w:rFonts w:ascii="仿宋_GB2312" w:eastAsia="仿宋_GB2312" w:hAnsi="Times New Roman"/>
          <w:sz w:val="30"/>
          <w:szCs w:val="30"/>
        </w:rPr>
        <w:t>万元</w:t>
      </w:r>
      <w:r>
        <w:rPr>
          <w:rFonts w:ascii="仿宋_GB2312" w:eastAsia="仿宋_GB2312" w:hAnsi="Times New Roman" w:hint="eastAsia"/>
          <w:sz w:val="30"/>
          <w:szCs w:val="30"/>
        </w:rPr>
        <w:t>。本部门</w:t>
      </w:r>
      <w:r>
        <w:rPr>
          <w:rFonts w:ascii="仿宋_GB2312" w:eastAsia="仿宋_GB2312" w:hAnsi="Times New Roman" w:hint="eastAsia"/>
          <w:sz w:val="30"/>
          <w:szCs w:val="30"/>
        </w:rPr>
        <w:t>2025</w:t>
      </w:r>
      <w:r>
        <w:rPr>
          <w:rFonts w:ascii="仿宋_GB2312" w:eastAsia="仿宋_GB2312" w:hAnsi="Times New Roman" w:hint="eastAsia"/>
          <w:sz w:val="30"/>
          <w:szCs w:val="30"/>
        </w:rPr>
        <w:t>年收支总预算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1943.99</w:t>
      </w:r>
      <w:r>
        <w:rPr>
          <w:rFonts w:ascii="仿宋_GB2312" w:eastAsia="仿宋_GB2312" w:hAnsi="Times New Roman"/>
          <w:sz w:val="30"/>
          <w:szCs w:val="30"/>
        </w:rPr>
        <w:t>万元</w:t>
      </w:r>
      <w:r>
        <w:rPr>
          <w:rFonts w:ascii="仿宋_GB2312" w:eastAsia="仿宋_GB2312" w:hAnsi="Times New Roman" w:hint="eastAsia"/>
          <w:sz w:val="30"/>
          <w:szCs w:val="30"/>
        </w:rPr>
        <w:t>。</w:t>
      </w:r>
    </w:p>
    <w:p w:rsidR="0036321E" w:rsidRDefault="005173CE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bookmarkStart w:id="5" w:name="_Toc78784572"/>
      <w:r>
        <w:rPr>
          <w:rFonts w:ascii="仿宋_GB2312" w:eastAsia="仿宋_GB2312" w:hAnsi="Times New Roman" w:hint="eastAsia"/>
          <w:b/>
          <w:sz w:val="30"/>
          <w:szCs w:val="30"/>
        </w:rPr>
        <w:t>二、</w:t>
      </w:r>
      <w:bookmarkEnd w:id="5"/>
      <w:r>
        <w:rPr>
          <w:rFonts w:ascii="仿宋_GB2312" w:eastAsia="仿宋_GB2312" w:hAnsi="Times New Roman" w:hint="eastAsia"/>
          <w:b/>
          <w:sz w:val="30"/>
          <w:szCs w:val="30"/>
        </w:rPr>
        <w:t>关于收入预算总表的说明</w:t>
      </w:r>
    </w:p>
    <w:p w:rsidR="0036321E" w:rsidRDefault="005173CE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本部门</w:t>
      </w:r>
      <w:r>
        <w:rPr>
          <w:rFonts w:ascii="仿宋_GB2312" w:eastAsia="仿宋_GB2312" w:hAnsi="Times New Roman" w:hint="eastAsia"/>
          <w:sz w:val="30"/>
          <w:szCs w:val="30"/>
        </w:rPr>
        <w:t>2025</w:t>
      </w:r>
      <w:r>
        <w:rPr>
          <w:rFonts w:ascii="仿宋_GB2312" w:eastAsia="仿宋_GB2312" w:hAnsi="Times New Roman"/>
          <w:sz w:val="30"/>
          <w:szCs w:val="30"/>
        </w:rPr>
        <w:t>年</w:t>
      </w:r>
      <w:r>
        <w:rPr>
          <w:rFonts w:ascii="仿宋_GB2312" w:eastAsia="仿宋_GB2312" w:hAnsi="Times New Roman" w:hint="eastAsia"/>
          <w:sz w:val="30"/>
          <w:szCs w:val="30"/>
        </w:rPr>
        <w:t>部门预算</w:t>
      </w:r>
      <w:r>
        <w:rPr>
          <w:rFonts w:ascii="仿宋_GB2312" w:eastAsia="仿宋_GB2312" w:hAnsi="Times New Roman"/>
          <w:sz w:val="30"/>
          <w:szCs w:val="30"/>
        </w:rPr>
        <w:t>收入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1943.99</w:t>
      </w:r>
      <w:r>
        <w:rPr>
          <w:rFonts w:ascii="仿宋_GB2312" w:eastAsia="仿宋_GB2312" w:hAnsi="Times New Roman"/>
          <w:sz w:val="30"/>
          <w:szCs w:val="30"/>
        </w:rPr>
        <w:t>万元，与</w:t>
      </w:r>
      <w:r>
        <w:rPr>
          <w:rFonts w:ascii="仿宋_GB2312" w:eastAsia="仿宋_GB2312" w:hAnsi="Times New Roman" w:hint="eastAsia"/>
          <w:sz w:val="30"/>
          <w:szCs w:val="30"/>
        </w:rPr>
        <w:t>2024</w:t>
      </w:r>
      <w:r>
        <w:rPr>
          <w:rFonts w:ascii="仿宋_GB2312" w:eastAsia="仿宋_GB2312" w:hAnsi="Times New Roman"/>
          <w:sz w:val="30"/>
          <w:szCs w:val="30"/>
        </w:rPr>
        <w:t>年</w:t>
      </w:r>
      <w:r>
        <w:rPr>
          <w:rFonts w:ascii="仿宋_GB2312" w:eastAsia="仿宋_GB2312" w:hAnsi="Times New Roman" w:hint="eastAsia"/>
          <w:sz w:val="30"/>
          <w:szCs w:val="30"/>
        </w:rPr>
        <w:t>预</w:t>
      </w:r>
      <w:r>
        <w:rPr>
          <w:rFonts w:ascii="仿宋_GB2312" w:eastAsia="仿宋_GB2312" w:hAnsi="Times New Roman"/>
          <w:sz w:val="30"/>
          <w:szCs w:val="30"/>
        </w:rPr>
        <w:t>算相比增加（减少）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/>
          <w:sz w:val="30"/>
          <w:szCs w:val="30"/>
        </w:rPr>
        <w:t>万元，</w:t>
      </w:r>
      <w:r>
        <w:rPr>
          <w:rFonts w:ascii="仿宋_GB2312" w:eastAsia="仿宋_GB2312" w:hAnsi="Times New Roman" w:hint="eastAsia"/>
          <w:sz w:val="30"/>
          <w:szCs w:val="30"/>
        </w:rPr>
        <w:t>主要原因是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先进制造业局为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新增单位，无往年数据</w:t>
      </w:r>
      <w:r>
        <w:rPr>
          <w:rFonts w:ascii="仿宋_GB2312" w:eastAsia="仿宋_GB2312" w:hAnsi="Times New Roman" w:hint="eastAsia"/>
          <w:sz w:val="30"/>
          <w:szCs w:val="30"/>
        </w:rPr>
        <w:t>。</w:t>
      </w:r>
      <w:r>
        <w:rPr>
          <w:rFonts w:ascii="仿宋_GB2312" w:eastAsia="仿宋_GB2312" w:hAnsi="Times New Roman"/>
          <w:sz w:val="30"/>
          <w:szCs w:val="30"/>
        </w:rPr>
        <w:t>其中：</w:t>
      </w:r>
      <w:r>
        <w:rPr>
          <w:rFonts w:ascii="仿宋_GB2312" w:eastAsia="仿宋_GB2312" w:hAnsi="Times New Roman" w:hint="eastAsia"/>
          <w:sz w:val="30"/>
          <w:szCs w:val="30"/>
        </w:rPr>
        <w:t>上年结转结余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/>
          <w:sz w:val="30"/>
          <w:szCs w:val="30"/>
        </w:rPr>
        <w:t>万元</w:t>
      </w:r>
      <w:r>
        <w:rPr>
          <w:rFonts w:ascii="仿宋_GB2312" w:eastAsia="仿宋_GB2312" w:hAnsi="Times New Roman" w:hint="eastAsia"/>
          <w:sz w:val="30"/>
          <w:szCs w:val="30"/>
        </w:rPr>
        <w:t>，占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/>
          <w:sz w:val="30"/>
          <w:szCs w:val="30"/>
        </w:rPr>
        <w:t>%</w:t>
      </w:r>
      <w:r>
        <w:rPr>
          <w:rFonts w:ascii="仿宋_GB2312" w:eastAsia="仿宋_GB2312" w:hAnsi="Times New Roman"/>
          <w:sz w:val="30"/>
          <w:szCs w:val="30"/>
        </w:rPr>
        <w:t>；一般公共预算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1943.99</w:t>
      </w:r>
      <w:r>
        <w:rPr>
          <w:rFonts w:ascii="仿宋_GB2312" w:eastAsia="仿宋_GB2312" w:hAnsi="Times New Roman"/>
          <w:sz w:val="30"/>
          <w:szCs w:val="30"/>
        </w:rPr>
        <w:t>万元，占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100 </w:t>
      </w:r>
      <w:r>
        <w:rPr>
          <w:rFonts w:ascii="仿宋_GB2312" w:eastAsia="仿宋_GB2312" w:hAnsi="Times New Roman"/>
          <w:sz w:val="30"/>
          <w:szCs w:val="30"/>
        </w:rPr>
        <w:t>%</w:t>
      </w:r>
      <w:r>
        <w:rPr>
          <w:rFonts w:ascii="仿宋_GB2312" w:eastAsia="仿宋_GB2312" w:hAnsi="Times New Roman"/>
          <w:sz w:val="30"/>
          <w:szCs w:val="30"/>
        </w:rPr>
        <w:t>；政府性基金预算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/>
          <w:sz w:val="30"/>
          <w:szCs w:val="30"/>
        </w:rPr>
        <w:t>万元，占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/>
          <w:sz w:val="30"/>
          <w:szCs w:val="30"/>
        </w:rPr>
        <w:t>%</w:t>
      </w:r>
      <w:r>
        <w:rPr>
          <w:rFonts w:ascii="仿宋_GB2312" w:eastAsia="仿宋_GB2312" w:hAnsi="Times New Roman"/>
          <w:sz w:val="30"/>
          <w:szCs w:val="30"/>
        </w:rPr>
        <w:t>；国有资本经营预算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/>
          <w:sz w:val="30"/>
          <w:szCs w:val="30"/>
        </w:rPr>
        <w:t>万元，占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/>
          <w:sz w:val="30"/>
          <w:szCs w:val="30"/>
        </w:rPr>
        <w:t>%</w:t>
      </w:r>
      <w:r>
        <w:rPr>
          <w:rFonts w:ascii="仿宋_GB2312" w:eastAsia="仿宋_GB2312" w:hAnsi="Times New Roman"/>
          <w:sz w:val="30"/>
          <w:szCs w:val="30"/>
        </w:rPr>
        <w:t>；</w:t>
      </w:r>
      <w:r>
        <w:rPr>
          <w:rFonts w:ascii="仿宋_GB2312" w:eastAsia="仿宋_GB2312" w:hAnsi="Times New Roman" w:hint="eastAsia"/>
          <w:sz w:val="30"/>
          <w:szCs w:val="30"/>
        </w:rPr>
        <w:t>财政专户管理资金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/>
          <w:sz w:val="30"/>
          <w:szCs w:val="30"/>
        </w:rPr>
        <w:t>万元，占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/>
          <w:sz w:val="30"/>
          <w:szCs w:val="30"/>
        </w:rPr>
        <w:t>%</w:t>
      </w:r>
      <w:r>
        <w:rPr>
          <w:rFonts w:ascii="仿宋_GB2312" w:eastAsia="仿宋_GB2312" w:hAnsi="Times New Roman"/>
          <w:sz w:val="30"/>
          <w:szCs w:val="30"/>
        </w:rPr>
        <w:t>；事业收入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/>
          <w:sz w:val="30"/>
          <w:szCs w:val="30"/>
        </w:rPr>
        <w:t>万元，占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/>
          <w:sz w:val="30"/>
          <w:szCs w:val="30"/>
        </w:rPr>
        <w:t>%</w:t>
      </w:r>
      <w:r>
        <w:rPr>
          <w:rFonts w:ascii="仿宋_GB2312" w:eastAsia="仿宋_GB2312" w:hAnsi="Times New Roman"/>
          <w:sz w:val="30"/>
          <w:szCs w:val="30"/>
        </w:rPr>
        <w:t>；</w:t>
      </w:r>
      <w:r>
        <w:rPr>
          <w:rFonts w:ascii="仿宋_GB2312" w:eastAsia="仿宋_GB2312" w:hAnsi="Times New Roman" w:hint="eastAsia"/>
          <w:sz w:val="30"/>
          <w:szCs w:val="30"/>
        </w:rPr>
        <w:t>事业单位</w:t>
      </w:r>
      <w:r>
        <w:rPr>
          <w:rFonts w:ascii="仿宋_GB2312" w:eastAsia="仿宋_GB2312" w:hAnsi="Times New Roman"/>
          <w:sz w:val="30"/>
          <w:szCs w:val="30"/>
        </w:rPr>
        <w:t>经营收入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/>
          <w:sz w:val="30"/>
          <w:szCs w:val="30"/>
        </w:rPr>
        <w:t>万元，占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/>
          <w:sz w:val="30"/>
          <w:szCs w:val="30"/>
        </w:rPr>
        <w:t>%</w:t>
      </w:r>
      <w:r>
        <w:rPr>
          <w:rFonts w:ascii="仿宋_GB2312" w:eastAsia="仿宋_GB2312" w:hAnsi="Times New Roman"/>
          <w:sz w:val="30"/>
          <w:szCs w:val="30"/>
        </w:rPr>
        <w:t>；上级补助收入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/>
          <w:sz w:val="30"/>
          <w:szCs w:val="30"/>
        </w:rPr>
        <w:t>万元，占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/>
          <w:sz w:val="30"/>
          <w:szCs w:val="30"/>
        </w:rPr>
        <w:t>%</w:t>
      </w:r>
      <w:r>
        <w:rPr>
          <w:rFonts w:ascii="仿宋_GB2312" w:eastAsia="仿宋_GB2312" w:hAnsi="Times New Roman"/>
          <w:sz w:val="30"/>
          <w:szCs w:val="30"/>
        </w:rPr>
        <w:t>；附属单位上缴收入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/>
          <w:sz w:val="30"/>
          <w:szCs w:val="30"/>
        </w:rPr>
        <w:t>万元，占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/>
          <w:sz w:val="30"/>
          <w:szCs w:val="30"/>
        </w:rPr>
        <w:t>%</w:t>
      </w:r>
      <w:r>
        <w:rPr>
          <w:rFonts w:ascii="仿宋_GB2312" w:eastAsia="仿宋_GB2312" w:hAnsi="Times New Roman"/>
          <w:sz w:val="30"/>
          <w:szCs w:val="30"/>
        </w:rPr>
        <w:t>；其他收入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/>
          <w:sz w:val="30"/>
          <w:szCs w:val="30"/>
        </w:rPr>
        <w:t>万元，占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>
        <w:rPr>
          <w:rFonts w:ascii="仿宋_GB2312" w:eastAsia="仿宋_GB2312" w:hAnsi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/>
          <w:sz w:val="30"/>
          <w:szCs w:val="30"/>
        </w:rPr>
        <w:t>%</w:t>
      </w:r>
      <w:r>
        <w:rPr>
          <w:rFonts w:ascii="仿宋_GB2312" w:eastAsia="仿宋_GB2312" w:hAnsi="Times New Roman" w:hint="eastAsia"/>
          <w:sz w:val="30"/>
          <w:szCs w:val="30"/>
        </w:rPr>
        <w:t>。</w:t>
      </w:r>
    </w:p>
    <w:p w:rsidR="0036321E" w:rsidRDefault="0036321E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bookmarkStart w:id="6" w:name="_Toc78784573"/>
    </w:p>
    <w:p w:rsidR="0036321E" w:rsidRDefault="005173CE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lastRenderedPageBreak/>
        <w:t>三、</w:t>
      </w:r>
      <w:bookmarkEnd w:id="6"/>
      <w:r>
        <w:rPr>
          <w:rFonts w:ascii="仿宋_GB2312" w:eastAsia="仿宋_GB2312" w:hAnsi="Times New Roman" w:hint="eastAsia"/>
          <w:b/>
          <w:sz w:val="30"/>
          <w:szCs w:val="30"/>
        </w:rPr>
        <w:t>关于支出预算总表的说明</w:t>
      </w:r>
    </w:p>
    <w:p w:rsidR="0036321E" w:rsidRDefault="005173CE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本部门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支出预算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1943.99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 w:hint="eastAsia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先进制造业局为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新增单位，无往年数据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其中：基本支出</w:t>
      </w:r>
      <w:r>
        <w:rPr>
          <w:rFonts w:eastAsia="仿宋_GB2312" w:hint="eastAsia"/>
          <w:sz w:val="30"/>
          <w:szCs w:val="30"/>
          <w:u w:val="single"/>
        </w:rPr>
        <w:t>1743.99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89.71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；项目支出</w:t>
      </w:r>
      <w:r>
        <w:rPr>
          <w:rFonts w:eastAsia="仿宋_GB2312" w:hint="eastAsia"/>
          <w:sz w:val="30"/>
          <w:szCs w:val="30"/>
          <w:u w:val="single"/>
        </w:rPr>
        <w:t>200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10.29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事业单位经营支出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；上缴上级支出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对附属单位补助支出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 xml:space="preserve"> </w:t>
      </w:r>
    </w:p>
    <w:p w:rsidR="0036321E" w:rsidRDefault="005173CE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bookmarkStart w:id="7" w:name="_Toc78784574"/>
      <w:r>
        <w:rPr>
          <w:rFonts w:ascii="仿宋_GB2312" w:eastAsia="仿宋_GB2312" w:hAnsi="Times New Roman" w:hint="eastAsia"/>
          <w:b/>
          <w:sz w:val="30"/>
          <w:szCs w:val="30"/>
        </w:rPr>
        <w:t>四、</w:t>
      </w:r>
      <w:bookmarkEnd w:id="7"/>
      <w:r>
        <w:rPr>
          <w:rFonts w:ascii="仿宋_GB2312" w:eastAsia="仿宋_GB2312" w:hAnsi="Times New Roman" w:hint="eastAsia"/>
          <w:b/>
          <w:sz w:val="30"/>
          <w:szCs w:val="30"/>
        </w:rPr>
        <w:t>关于财政拨款收支预算总表的说明</w:t>
      </w:r>
    </w:p>
    <w:p w:rsidR="0036321E" w:rsidRDefault="005173CE"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本部门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年财政拨款收入预算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1943.99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 w:hint="eastAsia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先进制造业局为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新增单位，无往年数据</w:t>
      </w:r>
      <w:r>
        <w:rPr>
          <w:rFonts w:eastAsia="仿宋_GB2312" w:hint="eastAsia"/>
          <w:sz w:val="30"/>
          <w:szCs w:val="30"/>
        </w:rPr>
        <w:t>。收入包括：一般公共预算拨款收入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1943.99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政府性基金预算拨款收入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国有资本经营预算拨款收入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上年财政结转结余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年财政拨款支出预算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1943.99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算相比增加（减少）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 w:hint="eastAsia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先进制造业局为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新增单位，无往年数据</w:t>
      </w:r>
      <w:r>
        <w:rPr>
          <w:rFonts w:eastAsia="仿宋_GB2312" w:hint="eastAsia"/>
          <w:sz w:val="30"/>
          <w:szCs w:val="30"/>
        </w:rPr>
        <w:t>。支出包括：一般公共服务支出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1943.99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36321E" w:rsidRDefault="005173CE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bookmarkStart w:id="8" w:name="_Toc78784575"/>
      <w:r>
        <w:rPr>
          <w:rFonts w:ascii="仿宋_GB2312" w:eastAsia="仿宋_GB2312" w:hAnsi="Times New Roman"/>
          <w:b/>
          <w:sz w:val="30"/>
          <w:szCs w:val="30"/>
        </w:rPr>
        <w:t>五</w:t>
      </w:r>
      <w:r>
        <w:rPr>
          <w:rFonts w:ascii="仿宋_GB2312" w:eastAsia="仿宋_GB2312" w:hAnsi="Times New Roman" w:hint="eastAsia"/>
          <w:b/>
          <w:sz w:val="30"/>
          <w:szCs w:val="30"/>
        </w:rPr>
        <w:t>、</w:t>
      </w:r>
      <w:bookmarkEnd w:id="8"/>
      <w:r>
        <w:rPr>
          <w:rFonts w:ascii="仿宋_GB2312" w:eastAsia="仿宋_GB2312" w:hAnsi="Times New Roman" w:hint="eastAsia"/>
          <w:b/>
          <w:sz w:val="30"/>
          <w:szCs w:val="30"/>
        </w:rPr>
        <w:t>关于财政拨款一般公共预算支出预算表的说明</w:t>
      </w:r>
    </w:p>
    <w:p w:rsidR="0036321E" w:rsidRDefault="005173CE">
      <w:pPr>
        <w:spacing w:line="580" w:lineRule="exact"/>
        <w:ind w:firstLineChars="200" w:firstLine="6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（一）总体情况</w:t>
      </w:r>
    </w:p>
    <w:p w:rsidR="0036321E" w:rsidRDefault="005173CE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年一般公共预算支出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1943.99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先进制造业局为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新增单位，无往年数据</w:t>
      </w:r>
      <w:r>
        <w:rPr>
          <w:rFonts w:eastAsia="仿宋_GB2312" w:hint="eastAsia"/>
          <w:sz w:val="30"/>
          <w:szCs w:val="30"/>
        </w:rPr>
        <w:t>。</w:t>
      </w:r>
    </w:p>
    <w:p w:rsidR="0036321E" w:rsidRDefault="005173CE">
      <w:pPr>
        <w:spacing w:line="58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（二）</w:t>
      </w:r>
      <w:r>
        <w:rPr>
          <w:rFonts w:ascii="楷体_GB2312" w:eastAsia="楷体_GB2312"/>
          <w:sz w:val="30"/>
          <w:szCs w:val="30"/>
        </w:rPr>
        <w:t>具体情况</w:t>
      </w:r>
    </w:p>
    <w:p w:rsidR="0036321E" w:rsidRDefault="005173CE">
      <w:pPr>
        <w:numPr>
          <w:ilvl w:val="0"/>
          <w:numId w:val="1"/>
        </w:numPr>
        <w:wordWrap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一般公共服务支出（类）</w:t>
      </w:r>
      <w:r>
        <w:rPr>
          <w:rFonts w:eastAsia="仿宋_GB2312" w:hint="eastAsia"/>
          <w:sz w:val="30"/>
          <w:szCs w:val="30"/>
        </w:rPr>
        <w:t>”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1943.99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</w:t>
      </w:r>
      <w:r>
        <w:rPr>
          <w:rFonts w:eastAsia="仿宋_GB2312"/>
          <w:sz w:val="30"/>
          <w:szCs w:val="30"/>
        </w:rPr>
        <w:lastRenderedPageBreak/>
        <w:t>相比增加（减少）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先进制造业局为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新增单位，无往年数据</w:t>
      </w:r>
      <w:r>
        <w:rPr>
          <w:rFonts w:eastAsia="仿宋_GB2312"/>
          <w:sz w:val="30"/>
          <w:szCs w:val="30"/>
        </w:rPr>
        <w:t>，其中：</w:t>
      </w:r>
    </w:p>
    <w:p w:rsidR="0036321E" w:rsidRDefault="005173CE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0"/>
          <w:szCs w:val="30"/>
        </w:rPr>
        <w:t>“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商贸事务（款）</w:t>
      </w:r>
      <w:r>
        <w:rPr>
          <w:rFonts w:eastAsia="仿宋_GB2312" w:hint="eastAsia"/>
          <w:sz w:val="30"/>
          <w:szCs w:val="30"/>
        </w:rPr>
        <w:t>”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1943.99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“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行政运行（项）</w:t>
      </w:r>
      <w:r>
        <w:rPr>
          <w:rFonts w:ascii="仿宋_GB2312" w:eastAsia="仿宋_GB2312" w:hAnsi="仿宋_GB2312" w:cs="仿宋_GB2312" w:hint="eastAsia"/>
          <w:sz w:val="28"/>
          <w:szCs w:val="28"/>
        </w:rPr>
        <w:t>”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1743.99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万元，主要用于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bidi="ar"/>
        </w:rPr>
        <w:t>人员工资及公用支出</w:t>
      </w:r>
      <w:r>
        <w:rPr>
          <w:rFonts w:ascii="仿宋_GB2312" w:eastAsia="仿宋_GB2312" w:hAnsi="仿宋_GB2312" w:cs="仿宋_GB2312" w:hint="eastAsia"/>
          <w:sz w:val="28"/>
          <w:szCs w:val="28"/>
        </w:rPr>
        <w:t>；“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一般行政管理事务（项）</w:t>
      </w:r>
      <w:r>
        <w:rPr>
          <w:rFonts w:ascii="仿宋_GB2312" w:eastAsia="仿宋_GB2312" w:hAnsi="仿宋_GB2312" w:cs="仿宋_GB2312" w:hint="eastAsia"/>
          <w:sz w:val="28"/>
          <w:szCs w:val="28"/>
        </w:rPr>
        <w:t>”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100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万元，主要用于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bidi="ar"/>
        </w:rPr>
        <w:t>微电子管理中心工作专项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；“招商引资（项）”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100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万元，主要用于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bidi="ar"/>
        </w:rPr>
        <w:t>日常招商工作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36321E" w:rsidRDefault="005173CE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bookmarkStart w:id="9" w:name="_Toc78784576"/>
      <w:r>
        <w:rPr>
          <w:rFonts w:ascii="仿宋_GB2312" w:eastAsia="仿宋_GB2312" w:hAnsi="Times New Roman"/>
          <w:b/>
          <w:sz w:val="30"/>
          <w:szCs w:val="30"/>
        </w:rPr>
        <w:t>六、</w:t>
      </w:r>
      <w:bookmarkEnd w:id="9"/>
      <w:r>
        <w:rPr>
          <w:rFonts w:ascii="仿宋_GB2312" w:eastAsia="仿宋_GB2312" w:hAnsi="Times New Roman" w:hint="eastAsia"/>
          <w:b/>
          <w:sz w:val="30"/>
          <w:szCs w:val="30"/>
        </w:rPr>
        <w:t>关于财政拨款一般公共预算基本支出预算表的说明</w:t>
      </w:r>
    </w:p>
    <w:p w:rsidR="0036321E" w:rsidRDefault="005173CE">
      <w:pPr>
        <w:spacing w:line="600" w:lineRule="exact"/>
        <w:ind w:firstLineChars="198" w:firstLine="594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部门一般公共预算</w:t>
      </w:r>
      <w:r>
        <w:rPr>
          <w:rFonts w:eastAsia="仿宋_GB2312" w:hint="eastAsia"/>
          <w:sz w:val="30"/>
          <w:szCs w:val="30"/>
        </w:rPr>
        <w:t>基本支出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1943.99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先进制造业局为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新增单位，无往年数据</w:t>
      </w:r>
      <w:r>
        <w:rPr>
          <w:rFonts w:eastAsia="仿宋_GB2312" w:hint="eastAsia"/>
          <w:sz w:val="30"/>
          <w:szCs w:val="30"/>
        </w:rPr>
        <w:t>。其中：</w:t>
      </w:r>
    </w:p>
    <w:p w:rsidR="0036321E" w:rsidRDefault="005173CE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人员经费</w:t>
      </w:r>
      <w:r>
        <w:rPr>
          <w:rFonts w:eastAsia="仿宋_GB2312" w:hint="eastAsia"/>
          <w:sz w:val="30"/>
          <w:szCs w:val="30"/>
          <w:u w:val="single"/>
        </w:rPr>
        <w:t>1685.63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</w:t>
      </w:r>
      <w:r>
        <w:rPr>
          <w:rFonts w:eastAsia="仿宋_GB2312" w:hint="eastAsia"/>
          <w:sz w:val="30"/>
          <w:szCs w:val="30"/>
        </w:rPr>
        <w:t>主要包括基本工资、津贴补贴、机关事业单位基本养老保险缴费、职业年金缴费、职工基本医疗保险缴费、其他社会保障缴费、住房公积金。</w:t>
      </w:r>
    </w:p>
    <w:p w:rsidR="0036321E" w:rsidRDefault="005173CE">
      <w:pPr>
        <w:spacing w:line="600" w:lineRule="exact"/>
        <w:ind w:firstLineChars="200" w:firstLine="60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eastAsia="仿宋_GB2312" w:hint="eastAsia"/>
          <w:sz w:val="30"/>
          <w:szCs w:val="30"/>
        </w:rPr>
        <w:t>公用经费</w:t>
      </w:r>
      <w:r>
        <w:rPr>
          <w:rFonts w:eastAsia="仿宋_GB2312" w:hint="eastAsia"/>
          <w:sz w:val="30"/>
          <w:szCs w:val="30"/>
          <w:u w:val="single"/>
        </w:rPr>
        <w:t>58.36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bidi="ar"/>
        </w:rPr>
        <w:t>办公费、水费、手续费、邮电费、差旅费、因公出国（境）费用、维护费、培训费、劳务费、其他交通费用、其他商品和服务支出。</w:t>
      </w:r>
    </w:p>
    <w:p w:rsidR="0036321E" w:rsidRDefault="005173CE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bookmarkStart w:id="10" w:name="_Toc78784577"/>
      <w:r>
        <w:rPr>
          <w:rFonts w:ascii="仿宋_GB2312" w:eastAsia="仿宋_GB2312" w:hAnsi="Times New Roman" w:hint="eastAsia"/>
          <w:b/>
          <w:sz w:val="30"/>
          <w:szCs w:val="30"/>
        </w:rPr>
        <w:t>七、关于财政拨款一般公共预算“三公”经费支出预算表的说明</w:t>
      </w:r>
    </w:p>
    <w:p w:rsidR="0036321E" w:rsidRDefault="005173CE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先进制造业局为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新增单位，无往年数据</w:t>
      </w:r>
      <w:r>
        <w:rPr>
          <w:rFonts w:eastAsia="仿宋_GB2312"/>
          <w:sz w:val="30"/>
          <w:szCs w:val="30"/>
        </w:rPr>
        <w:t>。具体情况：</w:t>
      </w:r>
    </w:p>
    <w:p w:rsidR="0036321E" w:rsidRDefault="005173CE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（一）</w:t>
      </w:r>
      <w:r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先进制造业局为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新增单位，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lastRenderedPageBreak/>
        <w:t>无往年数据</w:t>
      </w:r>
      <w:r>
        <w:rPr>
          <w:rFonts w:eastAsia="仿宋_GB2312"/>
          <w:sz w:val="30"/>
          <w:szCs w:val="30"/>
        </w:rPr>
        <w:t>。</w:t>
      </w:r>
    </w:p>
    <w:p w:rsidR="0036321E" w:rsidRDefault="005173CE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</w:t>
      </w:r>
      <w:r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先进制造业局为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新增单位，无往年数据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先进制造业局为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新增单位，无往年数据</w:t>
      </w:r>
      <w:r>
        <w:rPr>
          <w:rFonts w:eastAsia="仿宋_GB2312"/>
          <w:sz w:val="30"/>
          <w:szCs w:val="30"/>
        </w:rPr>
        <w:t>。</w:t>
      </w:r>
    </w:p>
    <w:p w:rsidR="0036321E" w:rsidRDefault="005173CE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（三）</w:t>
      </w:r>
      <w:r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先进制造业局为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新增单位，无往年数据</w:t>
      </w:r>
      <w:r>
        <w:rPr>
          <w:rFonts w:eastAsia="仿宋_GB2312"/>
          <w:sz w:val="30"/>
          <w:szCs w:val="30"/>
        </w:rPr>
        <w:t>。</w:t>
      </w:r>
    </w:p>
    <w:p w:rsidR="0036321E" w:rsidRDefault="005173CE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八</w:t>
      </w:r>
      <w:r>
        <w:rPr>
          <w:rFonts w:ascii="仿宋_GB2312" w:eastAsia="仿宋_GB2312" w:hAnsi="Times New Roman"/>
          <w:b/>
          <w:sz w:val="30"/>
          <w:szCs w:val="30"/>
        </w:rPr>
        <w:t>、</w:t>
      </w:r>
      <w:bookmarkEnd w:id="10"/>
      <w:r>
        <w:rPr>
          <w:rFonts w:ascii="仿宋_GB2312" w:eastAsia="仿宋_GB2312" w:hAnsi="Times New Roman" w:hint="eastAsia"/>
          <w:b/>
          <w:sz w:val="30"/>
          <w:szCs w:val="30"/>
        </w:rPr>
        <w:t>关于财政拨款政府性基金预算支出预算表的说明</w:t>
      </w:r>
    </w:p>
    <w:p w:rsidR="0036321E" w:rsidRDefault="005173CE">
      <w:pPr>
        <w:spacing w:line="600" w:lineRule="exact"/>
        <w:ind w:firstLineChars="200" w:firstLine="600"/>
        <w:rPr>
          <w:rFonts w:ascii="楷体" w:eastAsia="楷体" w:hAnsi="楷体" w:cs="楷体"/>
          <w:color w:val="FF0000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年本部门预算中没有使用政府性基金预算安排的支出</w:t>
      </w:r>
    </w:p>
    <w:p w:rsidR="0036321E" w:rsidRDefault="005173CE">
      <w:pPr>
        <w:spacing w:line="600" w:lineRule="exact"/>
        <w:rPr>
          <w:rFonts w:ascii="黑体" w:eastAsia="黑体" w:hAnsi="黑体"/>
          <w:b/>
          <w:sz w:val="30"/>
          <w:szCs w:val="30"/>
        </w:rPr>
      </w:pPr>
      <w:bookmarkStart w:id="11" w:name="_Toc78784578"/>
      <w:r>
        <w:rPr>
          <w:rFonts w:ascii="仿宋_GB2312" w:eastAsia="仿宋_GB2312" w:hAnsi="Times New Roman" w:hint="eastAsia"/>
          <w:b/>
          <w:sz w:val="30"/>
          <w:szCs w:val="30"/>
        </w:rPr>
        <w:t>九、</w:t>
      </w:r>
      <w:bookmarkEnd w:id="11"/>
      <w:r>
        <w:rPr>
          <w:rFonts w:ascii="仿宋_GB2312" w:eastAsia="仿宋_GB2312" w:hAnsi="Times New Roman" w:hint="eastAsia"/>
          <w:b/>
          <w:sz w:val="30"/>
          <w:szCs w:val="30"/>
        </w:rPr>
        <w:t>关于国有资本经营预算支出预算表的说明</w:t>
      </w:r>
    </w:p>
    <w:p w:rsidR="0036321E" w:rsidRDefault="005173CE">
      <w:pPr>
        <w:spacing w:line="600" w:lineRule="exact"/>
        <w:ind w:firstLineChars="200" w:firstLine="600"/>
        <w:rPr>
          <w:rFonts w:ascii="楷体" w:eastAsia="楷体" w:hAnsi="楷体" w:cs="楷体"/>
          <w:color w:val="FF0000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2025</w:t>
      </w:r>
      <w:r w:rsidR="006B1F45">
        <w:rPr>
          <w:rFonts w:eastAsia="仿宋_GB2312" w:hint="eastAsia"/>
          <w:sz w:val="30"/>
          <w:szCs w:val="30"/>
        </w:rPr>
        <w:t>年本部门预算中没有使用国有资本经营预算</w:t>
      </w:r>
      <w:bookmarkStart w:id="12" w:name="_GoBack"/>
      <w:bookmarkEnd w:id="12"/>
      <w:r>
        <w:rPr>
          <w:rFonts w:eastAsia="仿宋_GB2312" w:hint="eastAsia"/>
          <w:sz w:val="30"/>
          <w:szCs w:val="30"/>
        </w:rPr>
        <w:t>安排的支出</w:t>
      </w:r>
      <w:r>
        <w:rPr>
          <w:rFonts w:ascii="楷体" w:eastAsia="楷体" w:hAnsi="楷体" w:cs="楷体" w:hint="eastAsia"/>
          <w:sz w:val="30"/>
          <w:szCs w:val="30"/>
        </w:rPr>
        <w:t>。</w:t>
      </w:r>
    </w:p>
    <w:p w:rsidR="0036321E" w:rsidRDefault="005173CE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bookmarkStart w:id="13" w:name="_Toc78784579"/>
      <w:r>
        <w:rPr>
          <w:rFonts w:ascii="仿宋_GB2312" w:eastAsia="仿宋_GB2312" w:hAnsi="Times New Roman" w:hint="eastAsia"/>
          <w:b/>
          <w:sz w:val="30"/>
          <w:szCs w:val="30"/>
        </w:rPr>
        <w:t>十、其他重要事项的情况说明</w:t>
      </w:r>
    </w:p>
    <w:p w:rsidR="0036321E" w:rsidRDefault="005173CE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</w:t>
      </w:r>
      <w:r>
        <w:rPr>
          <w:rFonts w:ascii="楷体_GB2312" w:eastAsia="楷体_GB2312" w:hint="eastAsia"/>
          <w:sz w:val="30"/>
          <w:szCs w:val="30"/>
        </w:rPr>
        <w:t>一）</w:t>
      </w:r>
      <w:r>
        <w:rPr>
          <w:rFonts w:ascii="楷体_GB2312" w:eastAsia="楷体_GB2312"/>
          <w:sz w:val="30"/>
          <w:szCs w:val="30"/>
        </w:rPr>
        <w:t>机关运行经费</w:t>
      </w:r>
      <w:bookmarkEnd w:id="13"/>
    </w:p>
    <w:p w:rsidR="0036321E" w:rsidRDefault="005173CE">
      <w:pPr>
        <w:kinsoku w:val="0"/>
        <w:wordWrap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本部门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年先进制造业促进局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家行政单位的机关运行经费预算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58.36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万元，包括办公费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13.7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万元、手续费</w:t>
      </w:r>
      <w:r>
        <w:rPr>
          <w:rFonts w:eastAsia="仿宋_GB2312" w:hint="eastAsia"/>
          <w:sz w:val="30"/>
          <w:szCs w:val="30"/>
          <w:u w:val="single"/>
        </w:rPr>
        <w:t>0.42</w:t>
      </w:r>
      <w:r>
        <w:rPr>
          <w:rFonts w:eastAsia="仿宋_GB2312" w:hint="eastAsia"/>
          <w:sz w:val="30"/>
          <w:szCs w:val="30"/>
        </w:rPr>
        <w:t>万元、水费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万元、邮电费</w:t>
      </w:r>
      <w:r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 w:hint="eastAsia"/>
          <w:sz w:val="30"/>
          <w:szCs w:val="30"/>
        </w:rPr>
        <w:t>万元、差旅费</w:t>
      </w:r>
      <w:r>
        <w:rPr>
          <w:rFonts w:eastAsia="仿宋_GB2312" w:hint="eastAsia"/>
          <w:sz w:val="30"/>
          <w:szCs w:val="30"/>
          <w:u w:val="single"/>
        </w:rPr>
        <w:t>3.5</w:t>
      </w:r>
      <w:r>
        <w:rPr>
          <w:rFonts w:eastAsia="仿宋_GB2312" w:hint="eastAsia"/>
          <w:sz w:val="30"/>
          <w:szCs w:val="30"/>
        </w:rPr>
        <w:t>万元、因公出国（境）费</w:t>
      </w:r>
      <w:r>
        <w:rPr>
          <w:rFonts w:eastAsia="仿宋_GB2312" w:hint="eastAsia"/>
          <w:sz w:val="30"/>
          <w:szCs w:val="30"/>
          <w:u w:val="single"/>
        </w:rPr>
        <w:t>4</w:t>
      </w:r>
      <w:r>
        <w:rPr>
          <w:rFonts w:eastAsia="仿宋_GB2312" w:hint="eastAsia"/>
          <w:sz w:val="30"/>
          <w:szCs w:val="30"/>
        </w:rPr>
        <w:t>万元，维修（护）费</w:t>
      </w:r>
      <w:r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 w:hint="eastAsia"/>
          <w:sz w:val="30"/>
          <w:szCs w:val="30"/>
        </w:rPr>
        <w:t>万元、培训费</w:t>
      </w:r>
      <w:r>
        <w:rPr>
          <w:rFonts w:eastAsia="仿宋_GB2312" w:hint="eastAsia"/>
          <w:sz w:val="30"/>
          <w:szCs w:val="30"/>
          <w:u w:val="single"/>
        </w:rPr>
        <w:t>1.5</w:t>
      </w:r>
      <w:r>
        <w:rPr>
          <w:rFonts w:eastAsia="仿宋_GB2312" w:hint="eastAsia"/>
          <w:sz w:val="30"/>
          <w:szCs w:val="30"/>
        </w:rPr>
        <w:t>万元、劳务费</w:t>
      </w:r>
      <w:r>
        <w:rPr>
          <w:rFonts w:eastAsia="仿宋_GB2312" w:hint="eastAsia"/>
          <w:sz w:val="30"/>
          <w:szCs w:val="30"/>
          <w:u w:val="single"/>
        </w:rPr>
        <w:t>0.08</w:t>
      </w:r>
      <w:r>
        <w:rPr>
          <w:rFonts w:eastAsia="仿宋_GB2312" w:hint="eastAsia"/>
          <w:sz w:val="30"/>
          <w:szCs w:val="30"/>
        </w:rPr>
        <w:t>万元、其他交通费</w:t>
      </w:r>
      <w:r>
        <w:rPr>
          <w:rFonts w:eastAsia="仿宋_GB2312" w:hint="eastAsia"/>
          <w:sz w:val="30"/>
          <w:szCs w:val="30"/>
          <w:u w:val="single"/>
        </w:rPr>
        <w:t>21.97</w:t>
      </w:r>
      <w:r>
        <w:rPr>
          <w:rFonts w:eastAsia="仿宋_GB2312" w:hint="eastAsia"/>
          <w:sz w:val="30"/>
          <w:szCs w:val="30"/>
        </w:rPr>
        <w:t>万元，其他商品和服务支出</w:t>
      </w:r>
      <w:r>
        <w:rPr>
          <w:rFonts w:eastAsia="仿宋_GB2312" w:hint="eastAsia"/>
          <w:sz w:val="30"/>
          <w:szCs w:val="30"/>
          <w:u w:val="single"/>
        </w:rPr>
        <w:t>9.19</w:t>
      </w:r>
      <w:r>
        <w:rPr>
          <w:rFonts w:eastAsia="仿宋_GB2312" w:hint="eastAsia"/>
          <w:sz w:val="30"/>
          <w:szCs w:val="30"/>
        </w:rPr>
        <w:t>万元。</w:t>
      </w:r>
    </w:p>
    <w:p w:rsidR="0036321E" w:rsidRDefault="005173CE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ascii="楷体" w:eastAsia="楷体" w:hAnsi="楷体" w:cs="仿宋_GB2312"/>
          <w:b/>
          <w:sz w:val="30"/>
          <w:szCs w:val="30"/>
        </w:rPr>
        <w:t>政府采购情况</w:t>
      </w:r>
    </w:p>
    <w:p w:rsidR="0036321E" w:rsidRDefault="005173CE">
      <w:pPr>
        <w:kinsoku w:val="0"/>
        <w:wordWrap w:val="0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>100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lastRenderedPageBreak/>
        <w:t>务支出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>100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万元。主要项目是：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微电子管理中心工作专项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100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元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。</w:t>
      </w:r>
    </w:p>
    <w:p w:rsidR="0036321E" w:rsidRDefault="005173CE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/>
          <w:b/>
          <w:sz w:val="30"/>
          <w:szCs w:val="30"/>
        </w:rPr>
        <w:t>（</w:t>
      </w:r>
      <w:r>
        <w:rPr>
          <w:rFonts w:ascii="楷体" w:eastAsia="楷体" w:hAnsi="楷体" w:cs="仿宋_GB2312" w:hint="eastAsia"/>
          <w:b/>
          <w:sz w:val="30"/>
          <w:szCs w:val="30"/>
        </w:rPr>
        <w:t>三</w:t>
      </w:r>
      <w:r>
        <w:rPr>
          <w:rFonts w:ascii="楷体" w:eastAsia="楷体" w:hAnsi="楷体" w:cs="仿宋_GB2312"/>
          <w:b/>
          <w:sz w:val="30"/>
          <w:szCs w:val="30"/>
        </w:rPr>
        <w:t>）</w:t>
      </w:r>
      <w:r>
        <w:rPr>
          <w:rFonts w:ascii="楷体" w:eastAsia="楷体" w:hAnsi="楷体" w:cs="仿宋_GB2312" w:hint="eastAsia"/>
          <w:b/>
          <w:sz w:val="30"/>
          <w:szCs w:val="30"/>
        </w:rPr>
        <w:t>国有资产占用情况</w:t>
      </w:r>
    </w:p>
    <w:p w:rsidR="0036321E" w:rsidRDefault="005173CE">
      <w:pPr>
        <w:spacing w:line="580" w:lineRule="exact"/>
        <w:ind w:firstLineChars="200" w:firstLine="600"/>
        <w:jc w:val="both"/>
        <w:rPr>
          <w:rFonts w:ascii="宋体" w:cs="宋体"/>
          <w:color w:val="004080"/>
          <w:sz w:val="27"/>
          <w:szCs w:val="27"/>
          <w:lang w:val="zh-CN"/>
        </w:rPr>
      </w:pPr>
      <w:r>
        <w:rPr>
          <w:rFonts w:eastAsia="仿宋_GB2312" w:hint="eastAsia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202</w:t>
      </w:r>
      <w:r>
        <w:rPr>
          <w:rFonts w:eastAsia="仿宋_GB2312" w:hint="eastAsia"/>
          <w:color w:val="000000"/>
          <w:sz w:val="30"/>
          <w:szCs w:val="30"/>
        </w:rPr>
        <w:t>4</w:t>
      </w:r>
      <w:r>
        <w:rPr>
          <w:rFonts w:eastAsia="仿宋_GB2312" w:hint="eastAsia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月底，本部门各单位共有车辆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color w:val="000000"/>
          <w:sz w:val="30"/>
          <w:szCs w:val="30"/>
        </w:rPr>
        <w:t>辆，其中：副部（省）级及以上领导用车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color w:val="000000"/>
          <w:sz w:val="30"/>
          <w:szCs w:val="30"/>
        </w:rPr>
        <w:t>辆、主要负责人干部用车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color w:val="000000"/>
          <w:sz w:val="30"/>
          <w:szCs w:val="30"/>
        </w:rPr>
        <w:t>辆、机要通信用车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color w:val="000000"/>
          <w:sz w:val="30"/>
          <w:szCs w:val="30"/>
        </w:rPr>
        <w:t>辆、应急保障用车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color w:val="000000"/>
          <w:sz w:val="30"/>
          <w:szCs w:val="30"/>
        </w:rPr>
        <w:t>辆、执法执勤用车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color w:val="000000"/>
          <w:sz w:val="30"/>
          <w:szCs w:val="30"/>
        </w:rPr>
        <w:t>辆、特种专业技术用车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color w:val="000000"/>
          <w:sz w:val="30"/>
          <w:szCs w:val="30"/>
        </w:rPr>
        <w:t>辆、离退休干部服务用车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eastAsia="仿宋_GB2312" w:hint="eastAsia"/>
          <w:color w:val="000000"/>
          <w:sz w:val="30"/>
          <w:szCs w:val="30"/>
        </w:rPr>
        <w:t>辆、其他用车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eastAsia="仿宋_GB2312" w:hint="eastAsia"/>
          <w:color w:val="000000"/>
          <w:sz w:val="30"/>
          <w:szCs w:val="30"/>
        </w:rPr>
        <w:t>辆，其他用车主要包括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eastAsia="仿宋_GB2312" w:hint="eastAsia"/>
          <w:color w:val="000000"/>
          <w:sz w:val="30"/>
          <w:szCs w:val="30"/>
        </w:rPr>
        <w:t>。单价（账面原值）</w:t>
      </w:r>
      <w:r>
        <w:rPr>
          <w:rFonts w:eastAsia="仿宋_GB2312"/>
          <w:color w:val="000000"/>
          <w:sz w:val="30"/>
          <w:szCs w:val="30"/>
        </w:rPr>
        <w:t>100</w:t>
      </w:r>
      <w:r>
        <w:rPr>
          <w:rFonts w:eastAsia="仿宋_GB2312" w:hint="eastAsia"/>
          <w:color w:val="000000"/>
          <w:sz w:val="30"/>
          <w:szCs w:val="30"/>
        </w:rPr>
        <w:t>万以上的设备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eastAsia="仿宋_GB2312" w:hint="eastAsia"/>
          <w:color w:val="000000"/>
          <w:sz w:val="30"/>
          <w:szCs w:val="30"/>
        </w:rPr>
        <w:t>台（套）。</w:t>
      </w:r>
      <w:r>
        <w:rPr>
          <w:rFonts w:ascii="宋体" w:cs="宋体"/>
          <w:color w:val="004080"/>
          <w:sz w:val="27"/>
          <w:szCs w:val="27"/>
          <w:lang w:val="zh-CN"/>
        </w:rPr>
        <w:t xml:space="preserve"> </w:t>
      </w:r>
    </w:p>
    <w:p w:rsidR="0036321E" w:rsidRDefault="005173CE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/>
          <w:b/>
          <w:sz w:val="30"/>
          <w:szCs w:val="30"/>
        </w:rPr>
        <w:t>（</w:t>
      </w:r>
      <w:r>
        <w:rPr>
          <w:rFonts w:ascii="楷体" w:eastAsia="楷体" w:hAnsi="楷体" w:cs="仿宋_GB2312" w:hint="eastAsia"/>
          <w:b/>
          <w:sz w:val="30"/>
          <w:szCs w:val="30"/>
        </w:rPr>
        <w:t>四</w:t>
      </w:r>
      <w:r>
        <w:rPr>
          <w:rFonts w:ascii="楷体" w:eastAsia="楷体" w:hAnsi="楷体" w:cs="仿宋_GB2312"/>
          <w:b/>
          <w:sz w:val="30"/>
          <w:szCs w:val="30"/>
        </w:rPr>
        <w:t>）</w:t>
      </w:r>
      <w:r>
        <w:rPr>
          <w:rFonts w:ascii="楷体" w:eastAsia="楷体" w:hAnsi="楷体" w:cs="仿宋_GB2312" w:hint="eastAsia"/>
          <w:b/>
          <w:sz w:val="30"/>
          <w:szCs w:val="30"/>
        </w:rPr>
        <w:t>预算绩效情况说明</w:t>
      </w:r>
    </w:p>
    <w:p w:rsidR="0036321E" w:rsidRDefault="005173CE">
      <w:pPr>
        <w:spacing w:line="580" w:lineRule="exact"/>
        <w:ind w:leftChars="63" w:left="151" w:firstLineChars="150" w:firstLine="45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本部门</w:t>
      </w:r>
      <w:r>
        <w:rPr>
          <w:rFonts w:eastAsia="仿宋_GB2312"/>
          <w:color w:val="000000"/>
          <w:sz w:val="30"/>
          <w:szCs w:val="30"/>
        </w:rPr>
        <w:t>2025</w:t>
      </w:r>
      <w:r>
        <w:rPr>
          <w:rFonts w:eastAsia="仿宋_GB2312"/>
          <w:color w:val="000000"/>
          <w:sz w:val="30"/>
          <w:szCs w:val="30"/>
        </w:rPr>
        <w:t>年实行绩效目标管理的项目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                   </w:t>
      </w:r>
    </w:p>
    <w:p w:rsidR="0036321E" w:rsidRDefault="005173CE">
      <w:pPr>
        <w:spacing w:line="580" w:lineRule="exact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200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color w:val="000000"/>
          <w:sz w:val="30"/>
          <w:szCs w:val="30"/>
        </w:rPr>
        <w:t>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36321E" w:rsidRDefault="0036321E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6321E" w:rsidRDefault="005173CE">
      <w:pPr>
        <w:pStyle w:val="1"/>
        <w:keepLines w:val="0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14" w:name="_Toc78784585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第三部分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名词解释</w:t>
      </w:r>
      <w:bookmarkEnd w:id="14"/>
    </w:p>
    <w:p w:rsidR="0036321E" w:rsidRDefault="005173CE">
      <w:pPr>
        <w:spacing w:line="580" w:lineRule="exact"/>
        <w:ind w:firstLineChars="200" w:firstLine="602"/>
        <w:rPr>
          <w:rFonts w:eastAsia="仿宋_GB2312"/>
          <w:sz w:val="30"/>
          <w:szCs w:val="30"/>
        </w:rPr>
      </w:pPr>
      <w:r>
        <w:rPr>
          <w:rFonts w:eastAsia="楷体_GB2312"/>
          <w:b/>
          <w:sz w:val="30"/>
          <w:szCs w:val="30"/>
        </w:rPr>
        <w:t>1.</w:t>
      </w:r>
      <w:r>
        <w:rPr>
          <w:rFonts w:eastAsia="楷体_GB2312" w:hint="eastAsia"/>
          <w:b/>
          <w:sz w:val="30"/>
          <w:szCs w:val="30"/>
        </w:rPr>
        <w:t>部门预算。</w:t>
      </w:r>
      <w:r>
        <w:rPr>
          <w:rFonts w:eastAsia="仿宋_GB2312" w:hint="eastAsia"/>
          <w:sz w:val="30"/>
          <w:szCs w:val="30"/>
        </w:rPr>
        <w:t>是指主管预算部门依据相关法律、法规和政策规定</w:t>
      </w:r>
      <w:r>
        <w:rPr>
          <w:rFonts w:eastAsia="仿宋_GB2312" w:hint="eastAsia"/>
          <w:sz w:val="30"/>
          <w:szCs w:val="30"/>
        </w:rPr>
        <w:lastRenderedPageBreak/>
        <w:t>及其行使职能需要，组织所属预算单位编制并逐级上报、审核、汇总，经财政部门审核后按程序依法批准的部门综合收支计划。</w:t>
      </w:r>
    </w:p>
    <w:p w:rsidR="0036321E" w:rsidRDefault="005173CE">
      <w:pPr>
        <w:spacing w:line="580" w:lineRule="exact"/>
        <w:ind w:firstLineChars="200" w:firstLine="602"/>
        <w:rPr>
          <w:rFonts w:eastAsia="仿宋_GB2312"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>2.</w:t>
      </w:r>
      <w:r>
        <w:rPr>
          <w:rFonts w:eastAsia="楷体_GB2312"/>
          <w:b/>
          <w:sz w:val="30"/>
          <w:szCs w:val="30"/>
        </w:rPr>
        <w:t xml:space="preserve"> </w:t>
      </w:r>
      <w:r>
        <w:rPr>
          <w:rFonts w:eastAsia="楷体_GB2312"/>
          <w:b/>
          <w:sz w:val="30"/>
          <w:szCs w:val="30"/>
        </w:rPr>
        <w:t>机关运行经费</w:t>
      </w:r>
      <w:r>
        <w:rPr>
          <w:rFonts w:eastAsia="楷体_GB2312" w:hint="eastAsia"/>
          <w:b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36321E" w:rsidRDefault="0036321E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6321E" w:rsidRDefault="0036321E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6321E" w:rsidRDefault="005173CE">
      <w:pPr>
        <w:pStyle w:val="1"/>
        <w:keepNext w:val="0"/>
        <w:keepLines w:val="0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第四部分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2025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年部门预算表</w:t>
      </w:r>
    </w:p>
    <w:p w:rsidR="0036321E" w:rsidRDefault="005173CE">
      <w:pPr>
        <w:spacing w:line="600" w:lineRule="exact"/>
        <w:ind w:firstLineChars="198" w:firstLine="594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一、</w:t>
      </w:r>
      <w:r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年收支预算总表</w:t>
      </w:r>
    </w:p>
    <w:p w:rsidR="0036321E" w:rsidRDefault="005173CE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年收入预算总表</w:t>
      </w:r>
    </w:p>
    <w:p w:rsidR="0036321E" w:rsidRDefault="005173CE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年支出预算总表</w:t>
      </w:r>
    </w:p>
    <w:p w:rsidR="0036321E" w:rsidRDefault="005173CE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四、</w:t>
      </w:r>
      <w:r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年财政拨款收支预算总表</w:t>
      </w:r>
    </w:p>
    <w:p w:rsidR="0036321E" w:rsidRDefault="005173CE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五、</w:t>
      </w:r>
      <w:r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年财政拨款一般公共预算支出预算表</w:t>
      </w:r>
    </w:p>
    <w:p w:rsidR="0036321E" w:rsidRDefault="005173CE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六、</w:t>
      </w:r>
      <w:r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年财政拨款一般公共预算基本支出预算表</w:t>
      </w:r>
    </w:p>
    <w:p w:rsidR="0036321E" w:rsidRDefault="005173CE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七、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年财政拨款一般公共预算“三公”经费支出预算表</w:t>
      </w:r>
    </w:p>
    <w:p w:rsidR="0036321E" w:rsidRDefault="005173CE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八、</w:t>
      </w:r>
      <w:r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年财政拨款政府性基金预算支出预算表</w:t>
      </w:r>
    </w:p>
    <w:p w:rsidR="0036321E" w:rsidRDefault="005173CE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九、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年国有资本经营预算支出预算表</w:t>
      </w:r>
    </w:p>
    <w:p w:rsidR="0036321E" w:rsidRDefault="005173CE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十、</w:t>
      </w:r>
      <w:r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年项目支出预算表</w:t>
      </w:r>
    </w:p>
    <w:p w:rsidR="0036321E" w:rsidRDefault="005173CE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十一、</w:t>
      </w:r>
      <w:r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年财政拨款政府采购预算表</w:t>
      </w:r>
    </w:p>
    <w:p w:rsidR="0036321E" w:rsidRDefault="005173CE">
      <w:pPr>
        <w:spacing w:line="560" w:lineRule="exact"/>
        <w:ind w:leftChars="200" w:left="480" w:firstLineChars="49" w:firstLine="147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十二、关于空表的说明</w:t>
      </w:r>
      <w:r>
        <w:rPr>
          <w:rFonts w:eastAsia="仿宋_GB2312" w:hint="eastAsia"/>
          <w:sz w:val="30"/>
          <w:szCs w:val="30"/>
        </w:rPr>
        <w:tab/>
      </w:r>
    </w:p>
    <w:p w:rsidR="0036321E" w:rsidRDefault="005173CE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政府性基金预算支出情况表为空表。</w:t>
      </w:r>
    </w:p>
    <w:p w:rsidR="0036321E" w:rsidRDefault="005173CE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 w:hint="eastAsia"/>
          <w:sz w:val="30"/>
          <w:szCs w:val="30"/>
        </w:rPr>
        <w:t>部门</w:t>
      </w:r>
      <w:r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国有资本经营</w:t>
      </w:r>
      <w:r>
        <w:rPr>
          <w:rFonts w:eastAsia="仿宋_GB2312" w:hint="eastAsia"/>
          <w:sz w:val="30"/>
          <w:szCs w:val="30"/>
        </w:rPr>
        <w:t>预算支出情况表为空表。</w:t>
      </w:r>
    </w:p>
    <w:p w:rsidR="0036321E" w:rsidRDefault="0036321E">
      <w:pPr>
        <w:spacing w:line="560" w:lineRule="exact"/>
        <w:rPr>
          <w:rFonts w:eastAsia="仿宋_GB2312"/>
          <w:color w:val="FF0000"/>
          <w:sz w:val="30"/>
          <w:szCs w:val="30"/>
        </w:rPr>
      </w:pPr>
    </w:p>
    <w:sectPr w:rsidR="0036321E">
      <w:footerReference w:type="default" r:id="rId10"/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3CE" w:rsidRDefault="005173CE">
      <w:pPr>
        <w:spacing w:line="240" w:lineRule="auto"/>
      </w:pPr>
      <w:r>
        <w:separator/>
      </w:r>
    </w:p>
  </w:endnote>
  <w:endnote w:type="continuationSeparator" w:id="0">
    <w:p w:rsidR="005173CE" w:rsidRDefault="00517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erif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1E" w:rsidRDefault="005173CE">
    <w:pPr>
      <w:pStyle w:val="a6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36321E" w:rsidRDefault="0036321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1E" w:rsidRDefault="0036321E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1E" w:rsidRDefault="005173C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B1F45" w:rsidRPr="006B1F45">
      <w:rPr>
        <w:noProof/>
        <w:lang w:val="zh-CN"/>
      </w:rPr>
      <w:t>-</w:t>
    </w:r>
    <w:r w:rsidR="006B1F45">
      <w:rPr>
        <w:noProof/>
      </w:rPr>
      <w:t xml:space="preserve"> 7 -</w:t>
    </w:r>
    <w:r>
      <w:fldChar w:fldCharType="end"/>
    </w:r>
  </w:p>
  <w:p w:rsidR="0036321E" w:rsidRDefault="0036321E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3CE" w:rsidRDefault="005173CE">
      <w:pPr>
        <w:spacing w:line="240" w:lineRule="auto"/>
      </w:pPr>
      <w:r>
        <w:separator/>
      </w:r>
    </w:p>
  </w:footnote>
  <w:footnote w:type="continuationSeparator" w:id="0">
    <w:p w:rsidR="005173CE" w:rsidRDefault="00517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1E" w:rsidRDefault="0036321E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5A5549"/>
    <w:multiLevelType w:val="singleLevel"/>
    <w:tmpl w:val="B85A554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77"/>
    <w:rsid w:val="DEFFAB64"/>
    <w:rsid w:val="F51C3534"/>
    <w:rsid w:val="0001204D"/>
    <w:rsid w:val="00012D48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38DE"/>
    <w:rsid w:val="00066DA5"/>
    <w:rsid w:val="00081133"/>
    <w:rsid w:val="00082771"/>
    <w:rsid w:val="00093F1A"/>
    <w:rsid w:val="00097C4D"/>
    <w:rsid w:val="000A4C45"/>
    <w:rsid w:val="000A6A5A"/>
    <w:rsid w:val="000A750A"/>
    <w:rsid w:val="000B1B04"/>
    <w:rsid w:val="000B5758"/>
    <w:rsid w:val="000C1D30"/>
    <w:rsid w:val="000C211F"/>
    <w:rsid w:val="000C3FFB"/>
    <w:rsid w:val="000C5349"/>
    <w:rsid w:val="000C704F"/>
    <w:rsid w:val="000D1BEF"/>
    <w:rsid w:val="000E221E"/>
    <w:rsid w:val="000E5A14"/>
    <w:rsid w:val="000F2DDD"/>
    <w:rsid w:val="00101B9A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0516"/>
    <w:rsid w:val="001616F8"/>
    <w:rsid w:val="001639E6"/>
    <w:rsid w:val="0016548E"/>
    <w:rsid w:val="00167781"/>
    <w:rsid w:val="00173D03"/>
    <w:rsid w:val="0017420B"/>
    <w:rsid w:val="001743A6"/>
    <w:rsid w:val="0019552B"/>
    <w:rsid w:val="001A1316"/>
    <w:rsid w:val="001A58F7"/>
    <w:rsid w:val="001B26CD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3A70"/>
    <w:rsid w:val="002456BF"/>
    <w:rsid w:val="00247B07"/>
    <w:rsid w:val="00252DD7"/>
    <w:rsid w:val="002568D5"/>
    <w:rsid w:val="0026664B"/>
    <w:rsid w:val="00275986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2F6622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321E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A77B0"/>
    <w:rsid w:val="004B0888"/>
    <w:rsid w:val="004C0EED"/>
    <w:rsid w:val="004C1F92"/>
    <w:rsid w:val="004C3B81"/>
    <w:rsid w:val="004D2A21"/>
    <w:rsid w:val="004E5901"/>
    <w:rsid w:val="004E7F96"/>
    <w:rsid w:val="004F1D8F"/>
    <w:rsid w:val="004F304B"/>
    <w:rsid w:val="00500E62"/>
    <w:rsid w:val="00507FC2"/>
    <w:rsid w:val="0051134F"/>
    <w:rsid w:val="00513E0C"/>
    <w:rsid w:val="005173CE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0FFE"/>
    <w:rsid w:val="00585D27"/>
    <w:rsid w:val="0058731A"/>
    <w:rsid w:val="00587691"/>
    <w:rsid w:val="0059010F"/>
    <w:rsid w:val="0059248B"/>
    <w:rsid w:val="00595115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317F"/>
    <w:rsid w:val="006A57EE"/>
    <w:rsid w:val="006A7042"/>
    <w:rsid w:val="006A7123"/>
    <w:rsid w:val="006B0F4B"/>
    <w:rsid w:val="006B1F45"/>
    <w:rsid w:val="006D456D"/>
    <w:rsid w:val="006D7313"/>
    <w:rsid w:val="006E5C14"/>
    <w:rsid w:val="006F408B"/>
    <w:rsid w:val="00703777"/>
    <w:rsid w:val="00716804"/>
    <w:rsid w:val="00737A20"/>
    <w:rsid w:val="0074381E"/>
    <w:rsid w:val="00754417"/>
    <w:rsid w:val="0078521D"/>
    <w:rsid w:val="00795DC2"/>
    <w:rsid w:val="007A5596"/>
    <w:rsid w:val="007B750A"/>
    <w:rsid w:val="007C0CD1"/>
    <w:rsid w:val="007C220B"/>
    <w:rsid w:val="007C257B"/>
    <w:rsid w:val="007C27C2"/>
    <w:rsid w:val="007C4FF4"/>
    <w:rsid w:val="007C5704"/>
    <w:rsid w:val="007E011D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1709C"/>
    <w:rsid w:val="009224E2"/>
    <w:rsid w:val="00922C71"/>
    <w:rsid w:val="00931ADF"/>
    <w:rsid w:val="009339F5"/>
    <w:rsid w:val="00933DD8"/>
    <w:rsid w:val="00934F3E"/>
    <w:rsid w:val="00937D77"/>
    <w:rsid w:val="00944267"/>
    <w:rsid w:val="00946BC0"/>
    <w:rsid w:val="00951511"/>
    <w:rsid w:val="0095553A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1B34"/>
    <w:rsid w:val="00A82A7D"/>
    <w:rsid w:val="00A8708A"/>
    <w:rsid w:val="00A918A4"/>
    <w:rsid w:val="00A91C28"/>
    <w:rsid w:val="00A96D04"/>
    <w:rsid w:val="00AB093E"/>
    <w:rsid w:val="00AB385B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25010"/>
    <w:rsid w:val="00B370F4"/>
    <w:rsid w:val="00B4348E"/>
    <w:rsid w:val="00B45D35"/>
    <w:rsid w:val="00B47C04"/>
    <w:rsid w:val="00B53EC1"/>
    <w:rsid w:val="00B5771C"/>
    <w:rsid w:val="00B66FA2"/>
    <w:rsid w:val="00B73DE5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27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1BC8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CF57E8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0F72"/>
    <w:rsid w:val="00DF2103"/>
    <w:rsid w:val="00DF4EF1"/>
    <w:rsid w:val="00DF6570"/>
    <w:rsid w:val="00E01833"/>
    <w:rsid w:val="00E27103"/>
    <w:rsid w:val="00E37F65"/>
    <w:rsid w:val="00E407D2"/>
    <w:rsid w:val="00E51564"/>
    <w:rsid w:val="00E62551"/>
    <w:rsid w:val="00E6262F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D066D07"/>
    <w:rsid w:val="111F2BA3"/>
    <w:rsid w:val="1D681DEC"/>
    <w:rsid w:val="2443116C"/>
    <w:rsid w:val="268758BC"/>
    <w:rsid w:val="2A2973D2"/>
    <w:rsid w:val="3557428F"/>
    <w:rsid w:val="3D407E3C"/>
    <w:rsid w:val="3FCB28EB"/>
    <w:rsid w:val="40956B0D"/>
    <w:rsid w:val="4E1E02D7"/>
    <w:rsid w:val="4F204931"/>
    <w:rsid w:val="4F5F3204"/>
    <w:rsid w:val="693A5856"/>
    <w:rsid w:val="6A2D5246"/>
    <w:rsid w:val="73A82400"/>
    <w:rsid w:val="748F20DD"/>
    <w:rsid w:val="77EFDD89"/>
    <w:rsid w:val="7EC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57550"/>
  <w15:docId w15:val="{0461F690-42D1-4E78-A1D3-EF6B7DAD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a5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</w:rPr>
  </w:style>
  <w:style w:type="character" w:styleId="a9">
    <w:name w:val="page number"/>
  </w:style>
  <w:style w:type="character" w:customStyle="1" w:styleId="10">
    <w:name w:val="标题 1 字符"/>
    <w:link w:val="1"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hAnsi="Cambria"/>
      <w:b/>
      <w:bCs/>
      <w:sz w:val="32"/>
      <w:szCs w:val="32"/>
    </w:rPr>
  </w:style>
  <w:style w:type="character" w:customStyle="1" w:styleId="a5">
    <w:name w:val="批注框文本 字符"/>
    <w:link w:val="a4"/>
    <w:rPr>
      <w:sz w:val="18"/>
      <w:szCs w:val="18"/>
    </w:rPr>
  </w:style>
  <w:style w:type="character" w:customStyle="1" w:styleId="a7">
    <w:name w:val="页脚 字符"/>
    <w:link w:val="a6"/>
    <w:uiPriority w:val="99"/>
    <w:rPr>
      <w:sz w:val="18"/>
      <w:szCs w:val="18"/>
    </w:rPr>
  </w:style>
  <w:style w:type="paragraph" w:customStyle="1" w:styleId="CharChar">
    <w:name w:val="Char Char"/>
    <w:basedOn w:val="a3"/>
    <w:pPr>
      <w:adjustRightInd/>
      <w:spacing w:line="240" w:lineRule="auto"/>
      <w:jc w:val="both"/>
      <w:textAlignment w:val="auto"/>
    </w:pPr>
  </w:style>
  <w:style w:type="paragraph" w:styleId="aa">
    <w:name w:val="List Paragraph"/>
    <w:basedOn w:val="a"/>
    <w:uiPriority w:val="34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647</Words>
  <Characters>3693</Characters>
  <Application>Microsoft Office Word</Application>
  <DocSecurity>0</DocSecurity>
  <Lines>30</Lines>
  <Paragraphs>8</Paragraphs>
  <ScaleCrop>false</ScaleCrop>
  <Company>微软中国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hp</cp:lastModifiedBy>
  <cp:revision>26</cp:revision>
  <cp:lastPrinted>2025-02-06T06:42:00Z</cp:lastPrinted>
  <dcterms:created xsi:type="dcterms:W3CDTF">2024-02-23T09:39:00Z</dcterms:created>
  <dcterms:modified xsi:type="dcterms:W3CDTF">2025-02-17T02:54:00Z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eyJoZGlkIjoiMTI0YzZiMGY3OWY0YWIwNzk2YTY4MTJmNzEyYzg3MGYiLCJ1c2VySWQiOiI1NzcyNjU0OTQifQ==</vt:lpwstr>
  </property>
  <property fmtid="{D5CDD505-2E9C-101B-9397-08002B2CF9AE}" pid="4" name="ICV">
    <vt:lpwstr>D129625166CC4FF2B20E939F584CC961_13</vt:lpwstr>
  </property>
</Properties>
</file>