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46E34">
      <w:pPr>
        <w:spacing w:line="580" w:lineRule="exact"/>
        <w:jc w:val="center"/>
        <w:rPr>
          <w:rFonts w:hint="eastAsia" w:eastAsia="黑体"/>
          <w:w w:val="95"/>
          <w:sz w:val="44"/>
          <w:szCs w:val="44"/>
        </w:rPr>
      </w:pPr>
    </w:p>
    <w:p w14:paraId="154063E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6E98DD3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49F97ED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34B85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D44E44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7DDD03A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天津经济技术开发区统计调查中心202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年部门预算</w:t>
      </w:r>
    </w:p>
    <w:p w14:paraId="361C041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 w14:paraId="790F47E1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1A1B9DB0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61910475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0DB911C9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17C79B0B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30A95608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20A57F46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05E7C05B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1111B36E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3C4DFC21"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 w14:paraId="5B4BA95F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2C8F43E7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470485E1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45FB00A9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 w14:paraId="54D1EA7C">
      <w:pPr>
        <w:spacing w:line="600" w:lineRule="exact"/>
        <w:rPr>
          <w:rFonts w:hint="eastAsia" w:ascii="黑体" w:eastAsia="黑体"/>
          <w:sz w:val="30"/>
          <w:szCs w:val="30"/>
        </w:rPr>
      </w:pPr>
    </w:p>
    <w:p w14:paraId="6E89D1A3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 w14:paraId="33F65C68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 w14:paraId="27FE7788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 w14:paraId="7D9ACF74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2025年部门预算情况说明</w:t>
      </w:r>
    </w:p>
    <w:p w14:paraId="06352564">
      <w:pPr>
        <w:spacing w:line="600" w:lineRule="exact"/>
        <w:ind w:firstLine="594" w:firstLineChars="198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一、关于收支预算总表的说明</w:t>
      </w:r>
    </w:p>
    <w:p w14:paraId="5F1716E1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二、关于收入预算总表的说明</w:t>
      </w:r>
    </w:p>
    <w:p w14:paraId="74DE292C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三、关于支出预算总表的说明</w:t>
      </w:r>
    </w:p>
    <w:p w14:paraId="688FDA44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四、关于财政拨款收支预算总表的说明</w:t>
      </w:r>
    </w:p>
    <w:p w14:paraId="5CF57601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五、关于财政拨款一般公共预算支出预算表的说明</w:t>
      </w:r>
    </w:p>
    <w:p w14:paraId="2E3AD120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六、关于财政拨款一般公共预算基本支出预算表的说明</w:t>
      </w:r>
    </w:p>
    <w:p w14:paraId="1E557339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</w:t>
      </w:r>
      <w:r>
        <w:rPr>
          <w:rFonts w:hint="eastAsia" w:ascii="仿宋_GB2312" w:hAnsi="Times New Roman" w:eastAsia="仿宋_GB2312"/>
          <w:spacing w:val="-20"/>
          <w:sz w:val="30"/>
          <w:szCs w:val="30"/>
        </w:rPr>
        <w:t>关于财政拨款一般公共预算“三公”经费支出预算表的说明</w:t>
      </w:r>
    </w:p>
    <w:p w14:paraId="41CB1957">
      <w:pPr>
        <w:spacing w:line="600" w:lineRule="exact"/>
        <w:ind w:left="1200" w:leftChars="250" w:hanging="600" w:hangingChars="200"/>
        <w:rPr>
          <w:rFonts w:hint="eastAsia" w:ascii="仿宋_GB2312" w:hAnsi="Times New Roman" w:eastAsia="仿宋_GB2312"/>
          <w:spacing w:val="-20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八、关于财政拨款政府性基金预算支出预算表的说明</w:t>
      </w:r>
    </w:p>
    <w:p w14:paraId="0C572403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九、关于国有资本经营预算支出预算表的说明</w:t>
      </w:r>
    </w:p>
    <w:p w14:paraId="29EABA30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 w14:paraId="02171F8C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 w14:paraId="692C76F4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2025年部门预算表</w:t>
      </w:r>
    </w:p>
    <w:p w14:paraId="011F5BFA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ascii="仿宋_GB2312" w:hAnsi="Times New Roman" w:eastAsia="仿宋_GB2312"/>
          <w:sz w:val="30"/>
          <w:szCs w:val="30"/>
        </w:rPr>
        <w:t>2025年收支预算总表</w:t>
      </w:r>
    </w:p>
    <w:p w14:paraId="30D7B9C6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2025年收入预算总表</w:t>
      </w:r>
    </w:p>
    <w:p w14:paraId="1D740724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ascii="仿宋_GB2312" w:hAnsi="Times New Roman" w:eastAsia="仿宋_GB2312"/>
          <w:sz w:val="30"/>
          <w:szCs w:val="30"/>
        </w:rPr>
        <w:t>2025年支出预算总表</w:t>
      </w:r>
    </w:p>
    <w:p w14:paraId="2C8C5535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</w:t>
      </w:r>
      <w:r>
        <w:rPr>
          <w:rFonts w:ascii="仿宋_GB2312" w:hAnsi="Times New Roman" w:eastAsia="仿宋_GB2312"/>
          <w:sz w:val="30"/>
          <w:szCs w:val="30"/>
        </w:rPr>
        <w:t>2025年财政拨款收支预算总表</w:t>
      </w:r>
    </w:p>
    <w:p w14:paraId="5B8A4B95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</w:t>
      </w:r>
      <w:r>
        <w:rPr>
          <w:rFonts w:ascii="仿宋_GB2312" w:hAnsi="Times New Roman" w:eastAsia="仿宋_GB2312"/>
          <w:sz w:val="30"/>
          <w:szCs w:val="30"/>
        </w:rPr>
        <w:t>2025年财政拨款一般公共预算支出预算表</w:t>
      </w:r>
    </w:p>
    <w:p w14:paraId="11532FD2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</w:t>
      </w:r>
      <w:r>
        <w:rPr>
          <w:rFonts w:ascii="仿宋_GB2312" w:hAnsi="Times New Roman" w:eastAsia="仿宋_GB2312"/>
          <w:sz w:val="30"/>
          <w:szCs w:val="30"/>
        </w:rPr>
        <w:t>2025年财政拨款一般公共预算基本支出预算表</w:t>
      </w:r>
    </w:p>
    <w:p w14:paraId="6E0DE088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七、2025年财政拨款一般公共预算“三公”经费支出预算表</w:t>
      </w:r>
    </w:p>
    <w:p w14:paraId="438E5B76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</w:t>
      </w:r>
      <w:r>
        <w:rPr>
          <w:rFonts w:ascii="仿宋_GB2312" w:hAnsi="Times New Roman" w:eastAsia="仿宋_GB2312"/>
          <w:sz w:val="30"/>
          <w:szCs w:val="30"/>
        </w:rPr>
        <w:t>2025年财政拨款政府性基金预算支出预算表</w:t>
      </w:r>
    </w:p>
    <w:p w14:paraId="5C1F08CA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九、2025年国有资本经营预算支出预算表</w:t>
      </w:r>
    </w:p>
    <w:p w14:paraId="516925BA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</w:t>
      </w:r>
      <w:r>
        <w:rPr>
          <w:rFonts w:ascii="仿宋_GB2312" w:hAnsi="Times New Roman" w:eastAsia="仿宋_GB2312"/>
          <w:sz w:val="30"/>
          <w:szCs w:val="30"/>
        </w:rPr>
        <w:t>2025年项目支出预算表</w:t>
      </w:r>
    </w:p>
    <w:p w14:paraId="02781C6F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</w:t>
      </w:r>
      <w:r>
        <w:rPr>
          <w:rFonts w:ascii="仿宋_GB2312" w:hAnsi="Times New Roman" w:eastAsia="仿宋_GB2312"/>
          <w:sz w:val="30"/>
          <w:szCs w:val="30"/>
        </w:rPr>
        <w:t>2025年财政拨款政府采购预算表</w:t>
      </w:r>
    </w:p>
    <w:p w14:paraId="76F29822">
      <w:pPr>
        <w:spacing w:line="600" w:lineRule="exact"/>
        <w:ind w:firstLine="594" w:firstLineChars="198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十二、关于空表的说明</w:t>
      </w:r>
    </w:p>
    <w:p w14:paraId="05A68972"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 w14:paraId="0CAC6CE0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 w14:paraId="486FF4A1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" w:name="_Toc78784555"/>
      <w:r>
        <w:rPr>
          <w:rFonts w:hint="eastAsia" w:ascii="仿宋_GB2312" w:hAnsi="Times New Roman" w:eastAsia="仿宋_GB2312"/>
          <w:b/>
          <w:sz w:val="30"/>
          <w:szCs w:val="30"/>
        </w:rPr>
        <w:t>一、主要职责</w:t>
      </w:r>
      <w:bookmarkEnd w:id="1"/>
    </w:p>
    <w:p w14:paraId="47FA8F90">
      <w:pPr>
        <w:spacing w:line="600" w:lineRule="exact"/>
        <w:ind w:firstLine="594" w:firstLineChars="198"/>
        <w:rPr>
          <w:rFonts w:hint="eastAsia" w:eastAsia="仿宋_GB2312"/>
          <w:color w:val="auto"/>
          <w:sz w:val="30"/>
          <w:szCs w:val="30"/>
        </w:rPr>
      </w:pPr>
      <w:bookmarkStart w:id="2" w:name="_Toc78784556"/>
      <w:r>
        <w:rPr>
          <w:rFonts w:hint="eastAsia" w:eastAsia="仿宋_GB2312"/>
          <w:color w:val="auto"/>
          <w:sz w:val="30"/>
          <w:szCs w:val="30"/>
        </w:rPr>
        <w:t>天津经济技术开发区统计调查中心，贯彻落实党中央关于统计工作的方针政策，贯彻落实党中央和天津市委、滨海新区区委、经开区党委关于统计工作的决策部署，在履行职责过程中坚持和加强党对统计工作的集中统一领导，是经开区法定专业机构。主要职责：</w:t>
      </w:r>
    </w:p>
    <w:p w14:paraId="0EDBA2EA">
      <w:pPr>
        <w:spacing w:line="600" w:lineRule="exact"/>
        <w:ind w:firstLine="594" w:firstLineChars="198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1、负责国民经济核算工作。2、负责组织实施第二、第三产业以及能源、劳动工资等专业统计调查及相关工作。3、开展统计方法制度研究工作，制订区域统计管理办法，规划和组织全区统计基础规范化工作。4、对接、协调各职能部门，收集、整理全区各项数据、信息，建立健全经济数据库体系，建设、维护经济运行大数据平台，对外提供经济数据及信息。5、组织实施本区经济领域重大国情国力普查和各项专项调查，对有关统计数据质量进行核查和评估，按照事权分工，配合泰达街开展社会类统计调查，负责统计基本单位名录库的维护和管理工作。6、负责组织统计法律、法规和规章的宣传、贯彻实施和监督检查，配合上级统计部门开展依法查处统计违法的行为和统计违法案件，及相关法律性事务。负责统计培训工作，对其他部门承担的统计工作进行指导、管理、协调和监督。</w:t>
      </w:r>
    </w:p>
    <w:p w14:paraId="4CEE3F57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二、机构设置</w:t>
      </w:r>
      <w:bookmarkEnd w:id="2"/>
      <w:r>
        <w:rPr>
          <w:rFonts w:hint="eastAsia" w:ascii="仿宋_GB2312" w:hAnsi="Times New Roman" w:eastAsia="仿宋_GB2312"/>
          <w:b/>
          <w:sz w:val="30"/>
          <w:szCs w:val="30"/>
        </w:rPr>
        <w:t>情况</w:t>
      </w:r>
    </w:p>
    <w:p w14:paraId="3495F310">
      <w:pPr>
        <w:spacing w:line="600" w:lineRule="exact"/>
        <w:ind w:firstLine="600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统计调查中心内设2个科室，即统计工作科、统计执法科。无其他下辖预算单位。纳入统计调查中心2024年部门预算编制范围的预算单位即为统计调查中心本部。</w:t>
      </w:r>
    </w:p>
    <w:p w14:paraId="57E12225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 w14:paraId="78A5EAF6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23B98E25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2025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14:paraId="060E64CC"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 w14:paraId="2C86C303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4" w:name="_Toc78784571"/>
      <w:r>
        <w:rPr>
          <w:rFonts w:hint="eastAsia" w:ascii="仿宋_GB2312" w:hAnsi="Times New Roman" w:eastAsia="仿宋_GB2312"/>
          <w:b/>
          <w:sz w:val="30"/>
          <w:szCs w:val="30"/>
        </w:rPr>
        <w:t>一、</w:t>
      </w:r>
      <w:bookmarkEnd w:id="4"/>
      <w:r>
        <w:rPr>
          <w:rFonts w:hint="eastAsia" w:ascii="仿宋_GB2312" w:hAnsi="Times New Roman" w:eastAsia="仿宋_GB2312"/>
          <w:b/>
          <w:sz w:val="30"/>
          <w:szCs w:val="30"/>
        </w:rPr>
        <w:t>关于收支预算总表的说明</w:t>
      </w:r>
    </w:p>
    <w:p w14:paraId="3FC0C4B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按照综合预算的原则，本部门所有收入和支出均纳入部门预算管理。收入包括：一般公共预算拨款收入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政府性基金预算拨款收入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国有资本经营预算拨款收入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、财政专户管理资金收入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、事业收入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事业单位经营收入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</w:t>
      </w:r>
      <w:r>
        <w:rPr>
          <w:rFonts w:ascii="仿宋_GB2312" w:hAnsi="Times New Roman" w:eastAsia="仿宋_GB2312"/>
          <w:sz w:val="30"/>
          <w:szCs w:val="30"/>
        </w:rPr>
        <w:t>上年结转结余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；支出包括：一般公共服务支出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。本部门2025年收支总预算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 w14:paraId="32BB4E16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5" w:name="_Toc78784572"/>
      <w:r>
        <w:rPr>
          <w:rFonts w:hint="eastAsia" w:ascii="仿宋_GB2312" w:hAnsi="Times New Roman" w:eastAsia="仿宋_GB2312"/>
          <w:b/>
          <w:sz w:val="30"/>
          <w:szCs w:val="30"/>
        </w:rPr>
        <w:t>二、</w:t>
      </w:r>
      <w:bookmarkEnd w:id="5"/>
      <w:r>
        <w:rPr>
          <w:rFonts w:hint="eastAsia" w:ascii="仿宋_GB2312" w:hAnsi="Times New Roman" w:eastAsia="仿宋_GB2312"/>
          <w:b/>
          <w:sz w:val="30"/>
          <w:szCs w:val="30"/>
        </w:rPr>
        <w:t>关于收入预算总表的说明</w:t>
      </w:r>
    </w:p>
    <w:p w14:paraId="5425CFE6">
      <w:pPr>
        <w:spacing w:line="60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本部门2025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</w:rPr>
        <w:t>部门预算</w:t>
      </w:r>
      <w:r>
        <w:rPr>
          <w:rFonts w:ascii="仿宋_GB2312" w:hAnsi="Times New Roman" w:eastAsia="仿宋_GB2312"/>
          <w:sz w:val="30"/>
          <w:szCs w:val="30"/>
        </w:rPr>
        <w:t>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ascii="仿宋_GB2312" w:hAnsi="Times New Roman" w:eastAsia="仿宋_GB2312"/>
          <w:sz w:val="30"/>
          <w:szCs w:val="30"/>
        </w:rPr>
        <w:t>万元，与</w:t>
      </w:r>
      <w:r>
        <w:rPr>
          <w:rFonts w:hint="eastAsia" w:ascii="仿宋_GB2312" w:hAnsi="Times New Roman" w:eastAsia="仿宋_GB2312"/>
          <w:sz w:val="30"/>
          <w:szCs w:val="30"/>
        </w:rPr>
        <w:t>2024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</w:rPr>
        <w:t>预</w:t>
      </w:r>
      <w:r>
        <w:rPr>
          <w:rFonts w:ascii="仿宋_GB2312" w:hAnsi="Times New Roman" w:eastAsia="仿宋_GB2312"/>
          <w:sz w:val="30"/>
          <w:szCs w:val="30"/>
        </w:rPr>
        <w:t>算相比增加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</w:t>
      </w:r>
      <w:r>
        <w:rPr>
          <w:rFonts w:hint="eastAsia" w:ascii="仿宋_GB2312" w:hAnsi="Times New Roman" w:eastAsia="仿宋_GB2312"/>
          <w:sz w:val="30"/>
          <w:szCs w:val="30"/>
        </w:rPr>
        <w:t>主要原因是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  <w:r>
        <w:rPr>
          <w:rFonts w:ascii="仿宋_GB2312" w:hAnsi="Times New Roman" w:eastAsia="仿宋_GB2312"/>
          <w:sz w:val="30"/>
          <w:szCs w:val="30"/>
        </w:rPr>
        <w:t>其中：</w:t>
      </w:r>
      <w:r>
        <w:rPr>
          <w:rFonts w:hint="eastAsia" w:ascii="仿宋_GB2312" w:hAnsi="Times New Roman" w:eastAsia="仿宋_GB2312"/>
          <w:sz w:val="30"/>
          <w:szCs w:val="30"/>
        </w:rPr>
        <w:t>上年结转结余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ascii="仿宋_GB2312" w:hAnsi="Times New Roman" w:eastAsia="仿宋_GB2312"/>
          <w:sz w:val="30"/>
          <w:szCs w:val="30"/>
        </w:rPr>
        <w:t>%；一般公共预算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 xml:space="preserve">100 </w:t>
      </w:r>
      <w:r>
        <w:rPr>
          <w:rFonts w:ascii="仿宋_GB2312" w:hAnsi="Times New Roman" w:eastAsia="仿宋_GB2312"/>
          <w:sz w:val="30"/>
          <w:szCs w:val="30"/>
        </w:rPr>
        <w:t>%；政府性基金预算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%；国有资本经营预算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财政专户管理资金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%；事业收入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事业单位</w:t>
      </w:r>
      <w:r>
        <w:rPr>
          <w:rFonts w:ascii="仿宋_GB2312" w:hAnsi="Times New Roman" w:eastAsia="仿宋_GB2312"/>
          <w:sz w:val="30"/>
          <w:szCs w:val="30"/>
        </w:rPr>
        <w:t>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 w14:paraId="4FB54F7C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6" w:name="_Toc78784573"/>
    </w:p>
    <w:p w14:paraId="70063CE2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三、</w:t>
      </w:r>
      <w:bookmarkEnd w:id="6"/>
      <w:r>
        <w:rPr>
          <w:rFonts w:hint="eastAsia" w:ascii="仿宋_GB2312" w:hAnsi="Times New Roman" w:eastAsia="仿宋_GB2312"/>
          <w:b/>
          <w:sz w:val="30"/>
          <w:szCs w:val="30"/>
        </w:rPr>
        <w:t>关于支出预算总表的说明</w:t>
      </w:r>
    </w:p>
    <w:p w14:paraId="3BA338D3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本部门2025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326.51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1.06 %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313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48.94 %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0 %</w:t>
      </w:r>
      <w:r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0 %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0 %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14:paraId="3747EC4D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7" w:name="_Toc78784574"/>
      <w:r>
        <w:rPr>
          <w:rFonts w:hint="eastAsia" w:ascii="仿宋_GB2312" w:hAnsi="Times New Roman" w:eastAsia="仿宋_GB2312"/>
          <w:b/>
          <w:sz w:val="30"/>
          <w:szCs w:val="30"/>
        </w:rPr>
        <w:t>四、</w:t>
      </w:r>
      <w:bookmarkEnd w:id="7"/>
      <w:r>
        <w:rPr>
          <w:rFonts w:hint="eastAsia" w:ascii="仿宋_GB2312" w:hAnsi="Times New Roman" w:eastAsia="仿宋_GB2312"/>
          <w:b/>
          <w:sz w:val="30"/>
          <w:szCs w:val="30"/>
        </w:rPr>
        <w:t>关于财政拨款收支预算总表的说明</w:t>
      </w:r>
    </w:p>
    <w:p w14:paraId="6B28823D"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本部门2025年财政拨款收入预算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 xml:space="preserve"> 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。2025年财政拨款支出预算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。支出包括：一般公共服务支出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 w14:paraId="51C8DD65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8" w:name="_Toc78784575"/>
      <w:r>
        <w:rPr>
          <w:rFonts w:ascii="仿宋_GB2312" w:hAnsi="Times New Roman" w:eastAsia="仿宋_GB2312"/>
          <w:b/>
          <w:sz w:val="30"/>
          <w:szCs w:val="30"/>
        </w:rPr>
        <w:t>五</w:t>
      </w:r>
      <w:r>
        <w:rPr>
          <w:rFonts w:hint="eastAsia" w:ascii="仿宋_GB2312" w:hAnsi="Times New Roman" w:eastAsia="仿宋_GB2312"/>
          <w:b/>
          <w:sz w:val="30"/>
          <w:szCs w:val="30"/>
        </w:rPr>
        <w:t>、</w:t>
      </w:r>
      <w:bookmarkEnd w:id="8"/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关于财政拨款一般公共预算支出预算表的说明</w:t>
      </w:r>
    </w:p>
    <w:p w14:paraId="72BD0B96">
      <w:pPr>
        <w:spacing w:line="580" w:lineRule="exact"/>
        <w:ind w:firstLine="600" w:firstLine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（一）总体情况</w:t>
      </w:r>
    </w:p>
    <w:p w14:paraId="02F64C21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hint="eastAsia" w:eastAsia="仿宋_GB2312"/>
          <w:sz w:val="30"/>
          <w:szCs w:val="30"/>
        </w:rPr>
        <w:t>2025年一般公共预算支出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hint="eastAsia" w:eastAsia="仿宋_GB2312"/>
          <w:sz w:val="30"/>
          <w:szCs w:val="30"/>
        </w:rPr>
        <w:t>。</w:t>
      </w:r>
    </w:p>
    <w:p w14:paraId="74805FBC">
      <w:pPr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</w:t>
      </w:r>
      <w:r>
        <w:rPr>
          <w:rFonts w:ascii="楷体_GB2312" w:eastAsia="楷体_GB2312"/>
          <w:sz w:val="30"/>
          <w:szCs w:val="30"/>
        </w:rPr>
        <w:t>具体情况</w:t>
      </w:r>
    </w:p>
    <w:p w14:paraId="7B0E5A35">
      <w:pPr>
        <w:numPr>
          <w:ilvl w:val="0"/>
          <w:numId w:val="1"/>
        </w:numPr>
        <w:wordWrap w:val="0"/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一般公共服务支出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639.51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48.21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项目预算较上年度高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，其中：</w:t>
      </w:r>
    </w:p>
    <w:p w14:paraId="43B430EB"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政府办公厅（室）及相关机构事务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一般行政管理事务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113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信息化运维等项目支出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。</w:t>
      </w:r>
    </w:p>
    <w:p w14:paraId="414A9B46"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统计信息事务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526.51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专项普查活动</w:t>
      </w:r>
      <w:r>
        <w:rPr>
          <w:rFonts w:hint="eastAsia"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200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五经普专项支出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事业运行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326.51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人员支出和公用支出</w:t>
      </w:r>
      <w:r>
        <w:rPr>
          <w:rFonts w:hint="eastAsia" w:eastAsia="仿宋_GB2312"/>
          <w:sz w:val="30"/>
          <w:szCs w:val="30"/>
        </w:rPr>
        <w:t>。</w:t>
      </w:r>
    </w:p>
    <w:p w14:paraId="4CEBB705"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全国第五次经济普查项目普查登记阶段服务支出为国家重点项目，经济普查每五年开展一次，2024年为全国第五次经济普查时间节点，五经普整体工作在2023年开始，于2025年全部结束。</w:t>
      </w:r>
    </w:p>
    <w:p w14:paraId="5DC37A1C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9" w:name="_Toc78784576"/>
      <w:r>
        <w:rPr>
          <w:rFonts w:ascii="仿宋_GB2312" w:hAnsi="Times New Roman" w:eastAsia="仿宋_GB2312"/>
          <w:b/>
          <w:sz w:val="30"/>
          <w:szCs w:val="30"/>
        </w:rPr>
        <w:t>六、</w:t>
      </w:r>
      <w:bookmarkEnd w:id="9"/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关于财政拨款一般公共预算基本支出预算表的说明</w:t>
      </w:r>
    </w:p>
    <w:p w14:paraId="33466C5D">
      <w:pPr>
        <w:spacing w:line="600" w:lineRule="exact"/>
        <w:ind w:firstLine="594" w:firstLineChars="19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326.51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8.21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人员和公用经费均略有增长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。其中：</w:t>
      </w:r>
    </w:p>
    <w:p w14:paraId="5C37EDB6">
      <w:pPr>
        <w:spacing w:line="600" w:lineRule="exact"/>
        <w:ind w:firstLine="600" w:firstLineChars="200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306.36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，主要包括：基本工资、津贴补贴、养老医疗、住房公积金等。</w:t>
      </w:r>
    </w:p>
    <w:p w14:paraId="34B95DFC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20.15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，主要包括：办公费、差旅费、邮电费等。</w:t>
      </w:r>
    </w:p>
    <w:p w14:paraId="17CF6451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0" w:name="_Toc78784577"/>
      <w:r>
        <w:rPr>
          <w:rFonts w:hint="eastAsia" w:ascii="仿宋_GB2312" w:hAnsi="Times New Roman" w:eastAsia="仿宋_GB2312"/>
          <w:b/>
          <w:sz w:val="30"/>
          <w:szCs w:val="30"/>
        </w:rPr>
        <w:t>七、关于财政拨款一般公共预算“三公”经费支出预算表的说明</w:t>
      </w:r>
    </w:p>
    <w:p w14:paraId="01821C50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2025年一般公共预算“三公”经费安排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 w14:paraId="669B6CB1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</w:t>
      </w:r>
      <w:r>
        <w:rPr>
          <w:rFonts w:eastAsia="仿宋_GB2312"/>
          <w:sz w:val="30"/>
          <w:szCs w:val="30"/>
        </w:rPr>
        <w:t>2025年因公出国（境）费预算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14:paraId="789B160B"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</w:t>
      </w:r>
      <w:r>
        <w:rPr>
          <w:rFonts w:eastAsia="仿宋_GB2312"/>
          <w:sz w:val="30"/>
          <w:szCs w:val="30"/>
        </w:rPr>
        <w:t>2025年公务用车购置及运行费预算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 w14:paraId="4F8BA8D0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</w:t>
      </w:r>
      <w:r>
        <w:rPr>
          <w:rFonts w:eastAsia="仿宋_GB2312"/>
          <w:sz w:val="30"/>
          <w:szCs w:val="30"/>
        </w:rPr>
        <w:t>2025年公务接待费预算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</w:rPr>
        <w:t>。</w:t>
      </w:r>
    </w:p>
    <w:p w14:paraId="3EFFCB03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八</w:t>
      </w:r>
      <w:r>
        <w:rPr>
          <w:rFonts w:ascii="仿宋_GB2312" w:hAnsi="Times New Roman" w:eastAsia="仿宋_GB2312"/>
          <w:b/>
          <w:sz w:val="30"/>
          <w:szCs w:val="30"/>
        </w:rPr>
        <w:t>、</w:t>
      </w:r>
      <w:bookmarkEnd w:id="10"/>
      <w:r>
        <w:rPr>
          <w:rFonts w:hint="eastAsia" w:ascii="仿宋_GB2312" w:hAnsi="Times New Roman" w:eastAsia="仿宋_GB2312"/>
          <w:b/>
          <w:sz w:val="30"/>
          <w:szCs w:val="30"/>
        </w:rPr>
        <w:t>关于财政拨款政府性基金预算支出预算表的说明</w:t>
      </w:r>
    </w:p>
    <w:p w14:paraId="56CE4B6C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</w:rPr>
        <w:t>2025年本部门预算中没有使用政府性基金预算安排的支出。</w:t>
      </w:r>
    </w:p>
    <w:p w14:paraId="5C10719C">
      <w:pPr>
        <w:spacing w:line="600" w:lineRule="exact"/>
        <w:rPr>
          <w:rFonts w:hint="eastAsia" w:ascii="黑体" w:hAnsi="黑体" w:eastAsia="黑体"/>
          <w:b/>
          <w:sz w:val="30"/>
          <w:szCs w:val="30"/>
        </w:rPr>
      </w:pPr>
      <w:bookmarkStart w:id="11" w:name="_Toc78784578"/>
      <w:r>
        <w:rPr>
          <w:rFonts w:hint="eastAsia" w:ascii="仿宋_GB2312" w:hAnsi="Times New Roman" w:eastAsia="仿宋_GB2312"/>
          <w:b/>
          <w:sz w:val="30"/>
          <w:szCs w:val="30"/>
        </w:rPr>
        <w:t>九、</w:t>
      </w:r>
      <w:bookmarkEnd w:id="11"/>
      <w:r>
        <w:rPr>
          <w:rFonts w:hint="eastAsia" w:ascii="仿宋_GB2312" w:hAnsi="Times New Roman" w:eastAsia="仿宋_GB2312"/>
          <w:b/>
          <w:sz w:val="30"/>
          <w:szCs w:val="30"/>
        </w:rPr>
        <w:t>关于国有资本经营预算支出预算表的说明</w:t>
      </w:r>
    </w:p>
    <w:p w14:paraId="63413746"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</w:rPr>
        <w:t>2025年本部门预算中没有使用国有资本经营预算安排的支出。</w:t>
      </w:r>
    </w:p>
    <w:p w14:paraId="26046371"/>
    <w:p w14:paraId="0D6DDB79">
      <w:pPr>
        <w:spacing w:line="600" w:lineRule="exact"/>
        <w:rPr>
          <w:rFonts w:hint="eastAsia" w:ascii="仿宋_GB2312" w:hAnsi="Times New Roman" w:eastAsia="仿宋_GB2312" w:cs="Times New Roman"/>
          <w:b/>
          <w:sz w:val="30"/>
          <w:szCs w:val="30"/>
        </w:rPr>
      </w:pPr>
      <w:bookmarkStart w:id="12" w:name="_Toc78784579"/>
      <w:r>
        <w:rPr>
          <w:rFonts w:hint="eastAsia" w:ascii="仿宋_GB2312" w:hAnsi="Times New Roman" w:eastAsia="仿宋_GB2312" w:cs="Times New Roman"/>
          <w:b/>
          <w:sz w:val="30"/>
          <w:szCs w:val="30"/>
        </w:rPr>
        <w:t>十、其他重要事项的情况说明</w:t>
      </w:r>
      <w:bookmarkStart w:id="14" w:name="_GoBack"/>
      <w:bookmarkEnd w:id="14"/>
    </w:p>
    <w:p w14:paraId="7C0E5D13"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（一）机关运行经费</w:t>
      </w:r>
      <w:bookmarkEnd w:id="12"/>
    </w:p>
    <w:p w14:paraId="14EAC1E1">
      <w:pPr>
        <w:spacing w:line="600" w:lineRule="exact"/>
        <w:ind w:firstLine="600" w:firstLineChars="2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sz w:val="30"/>
          <w:szCs w:val="30"/>
        </w:rPr>
        <w:t>本部门2025年</w:t>
      </w:r>
      <w:r>
        <w:rPr>
          <w:rFonts w:hint="eastAsia" w:eastAsia="仿宋_GB2312"/>
          <w:sz w:val="30"/>
          <w:szCs w:val="30"/>
        </w:rPr>
        <w:t>的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20.15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 xml:space="preserve">，包括办公费 </w:t>
      </w:r>
      <w:r>
        <w:rPr>
          <w:rFonts w:hint="eastAsia" w:eastAsia="仿宋_GB2312"/>
          <w:sz w:val="30"/>
          <w:szCs w:val="30"/>
          <w:u w:val="single"/>
        </w:rPr>
        <w:t>7.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万元、手续费</w:t>
      </w:r>
      <w:r>
        <w:rPr>
          <w:rFonts w:hint="eastAsia" w:eastAsia="仿宋_GB2312"/>
          <w:sz w:val="30"/>
          <w:szCs w:val="30"/>
          <w:u w:val="single"/>
        </w:rPr>
        <w:t>0.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万元、水费</w:t>
      </w:r>
      <w:r>
        <w:rPr>
          <w:rFonts w:hint="eastAsia" w:eastAsia="仿宋_GB2312"/>
          <w:sz w:val="30"/>
          <w:szCs w:val="30"/>
          <w:u w:val="single"/>
        </w:rPr>
        <w:t>0.6</w:t>
      </w:r>
      <w:r>
        <w:rPr>
          <w:rFonts w:hint="eastAsia" w:eastAsia="仿宋_GB2312"/>
          <w:sz w:val="30"/>
          <w:szCs w:val="30"/>
        </w:rPr>
        <w:t>万元、邮电费</w:t>
      </w:r>
      <w:r>
        <w:rPr>
          <w:rFonts w:hint="eastAsia" w:eastAsia="仿宋_GB2312"/>
          <w:sz w:val="30"/>
          <w:szCs w:val="30"/>
          <w:u w:val="single"/>
        </w:rPr>
        <w:t>0.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万元、差旅费</w:t>
      </w:r>
      <w:r>
        <w:rPr>
          <w:rFonts w:hint="eastAsia" w:eastAsia="仿宋_GB2312"/>
          <w:sz w:val="30"/>
          <w:szCs w:val="30"/>
          <w:u w:val="single"/>
        </w:rPr>
        <w:t>2.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val="en-US" w:eastAsia="zh-CN"/>
        </w:rPr>
        <w:t>维修（护）费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</w:t>
      </w:r>
      <w:r>
        <w:rPr>
          <w:rFonts w:hint="eastAsia" w:eastAsia="仿宋_GB2312"/>
          <w:sz w:val="30"/>
          <w:szCs w:val="30"/>
          <w:lang w:val="en-US" w:eastAsia="zh-CN"/>
        </w:rPr>
        <w:t>万元，培训费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0.2</w:t>
      </w:r>
      <w:r>
        <w:rPr>
          <w:rFonts w:hint="eastAsia" w:eastAsia="仿宋_GB2312"/>
          <w:sz w:val="30"/>
          <w:szCs w:val="30"/>
          <w:lang w:val="en-US" w:eastAsia="zh-CN"/>
        </w:rPr>
        <w:t>万元，</w:t>
      </w:r>
      <w:r>
        <w:rPr>
          <w:rFonts w:hint="eastAsia" w:eastAsia="仿宋_GB2312"/>
          <w:sz w:val="30"/>
          <w:szCs w:val="30"/>
        </w:rPr>
        <w:t>委托业务费</w:t>
      </w:r>
      <w:r>
        <w:rPr>
          <w:rFonts w:hint="eastAsia" w:eastAsia="仿宋_GB2312"/>
          <w:sz w:val="30"/>
          <w:szCs w:val="30"/>
          <w:u w:val="single"/>
        </w:rPr>
        <w:t>3.4</w:t>
      </w:r>
      <w:r>
        <w:rPr>
          <w:rFonts w:hint="eastAsia" w:eastAsia="仿宋_GB2312"/>
          <w:sz w:val="30"/>
          <w:szCs w:val="30"/>
        </w:rPr>
        <w:t>万元，其他交通费</w:t>
      </w:r>
      <w:r>
        <w:rPr>
          <w:rFonts w:hint="eastAsia" w:eastAsia="仿宋_GB2312"/>
          <w:sz w:val="30"/>
          <w:szCs w:val="30"/>
          <w:u w:val="single"/>
        </w:rPr>
        <w:t>3.59</w:t>
      </w:r>
      <w:r>
        <w:rPr>
          <w:rFonts w:hint="eastAsia" w:eastAsia="仿宋_GB2312"/>
          <w:sz w:val="30"/>
          <w:szCs w:val="30"/>
        </w:rPr>
        <w:t>万元，其他商品和服务支出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1.56</w:t>
      </w:r>
      <w:r>
        <w:rPr>
          <w:rFonts w:hint="eastAsia" w:eastAsia="仿宋_GB2312"/>
          <w:sz w:val="30"/>
          <w:szCs w:val="30"/>
        </w:rPr>
        <w:t>万元。。</w:t>
      </w:r>
    </w:p>
    <w:p w14:paraId="3A56A7CC"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政府采购情况</w:t>
      </w:r>
    </w:p>
    <w:p w14:paraId="42FEB073">
      <w:pPr>
        <w:kinsoku w:val="0"/>
        <w:wordWrap w:val="0"/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本部门2025年安排政府采购预算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296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万元、政府采购工程支出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295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万元。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经开区第五次全国经济普查阶段服务项目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295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 w14:paraId="4C078076"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三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国有资产占用情况</w:t>
      </w:r>
    </w:p>
    <w:p w14:paraId="7EB51158">
      <w:pPr>
        <w:spacing w:line="580" w:lineRule="exact"/>
        <w:ind w:firstLine="600" w:firstLineChars="200"/>
        <w:jc w:val="both"/>
        <w:rPr>
          <w:rFonts w:ascii="宋体" w:cs="宋体"/>
          <w:color w:val="004080"/>
          <w:sz w:val="27"/>
          <w:szCs w:val="27"/>
          <w:lang w:val="zh-CN"/>
        </w:rPr>
      </w:pPr>
      <w:r>
        <w:rPr>
          <w:rFonts w:hint="eastAsia"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hint="eastAsia" w:eastAsia="仿宋_GB2312"/>
          <w:color w:val="000000"/>
          <w:sz w:val="30"/>
          <w:szCs w:val="30"/>
        </w:rPr>
        <w:t>4年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hint="eastAsia" w:eastAsia="仿宋_GB2312"/>
          <w:color w:val="000000"/>
          <w:sz w:val="30"/>
          <w:szCs w:val="30"/>
        </w:rPr>
        <w:t>月底，本部门各单位共有车辆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辆，其中：副部（省）级及以上领导用车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辆、主要负责人干部用车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辆、机要通信用车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辆、应急保障用车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辆、执法执勤用车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辆、离退休干部服务用车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辆，其他用车主要包括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hint="eastAsia" w:eastAsia="仿宋_GB2312"/>
          <w:color w:val="000000"/>
          <w:sz w:val="30"/>
          <w:szCs w:val="30"/>
        </w:rPr>
        <w:t>万以上的设备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台（套）。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14:paraId="789F5DF1"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四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预算绩效情况说明</w:t>
      </w:r>
    </w:p>
    <w:p w14:paraId="54312867"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本部门2025年实行绩效目标管理的项目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14:paraId="170609B6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 w14:paraId="28B477AF"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 w14:paraId="27E132C0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 w14:paraId="35932AA3"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1.</w:t>
      </w:r>
      <w:r>
        <w:rPr>
          <w:rFonts w:hint="eastAsia" w:eastAsia="楷体_GB2312"/>
          <w:b/>
          <w:sz w:val="30"/>
          <w:szCs w:val="30"/>
        </w:rPr>
        <w:t>部门预算。</w:t>
      </w:r>
      <w:r>
        <w:rPr>
          <w:rFonts w:hint="eastAsia" w:eastAsia="仿宋_GB2312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71596D72"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2.</w:t>
      </w:r>
      <w:r>
        <w:rPr>
          <w:rFonts w:eastAsia="楷体_GB2312"/>
          <w:b/>
          <w:sz w:val="30"/>
          <w:szCs w:val="30"/>
        </w:rPr>
        <w:t xml:space="preserve"> 机关运行经费</w:t>
      </w:r>
      <w:r>
        <w:rPr>
          <w:rFonts w:hint="eastAsia" w:eastAsia="楷体_GB2312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 w14:paraId="028B9DEA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64E29FB1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762EB05E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6C1A158F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14741B10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2025年部门预算表</w:t>
      </w:r>
    </w:p>
    <w:p w14:paraId="1A944C84">
      <w:pPr>
        <w:spacing w:line="600" w:lineRule="exact"/>
        <w:ind w:firstLine="594" w:firstLineChars="198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2025年收支预算总表</w:t>
      </w:r>
    </w:p>
    <w:p w14:paraId="2B3BE42C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2025年收入预算总表</w:t>
      </w:r>
    </w:p>
    <w:p w14:paraId="7FA595DF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2025年支出预算总表</w:t>
      </w:r>
    </w:p>
    <w:p w14:paraId="66C8AE41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2025年财政拨款收支预算总表</w:t>
      </w:r>
    </w:p>
    <w:p w14:paraId="360B17F1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2025年财政拨款一般公共预算支出预算表</w:t>
      </w:r>
    </w:p>
    <w:p w14:paraId="06A85724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2025年财政拨款一般公共预算基本支出预算表</w:t>
      </w:r>
    </w:p>
    <w:p w14:paraId="26A42C8C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七、2025年财政拨款一般公共预算“三公”经费支出预算表</w:t>
      </w:r>
    </w:p>
    <w:p w14:paraId="103014DD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2025年财政拨款政府性基金预算支出预算表</w:t>
      </w:r>
    </w:p>
    <w:p w14:paraId="39D605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九、2025年国有资本经营预算支出预算表</w:t>
      </w:r>
    </w:p>
    <w:p w14:paraId="71A73E4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2025年项目支出预算表</w:t>
      </w:r>
    </w:p>
    <w:p w14:paraId="12E45108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2025年财政拨款政府采购预算表</w:t>
      </w:r>
    </w:p>
    <w:p w14:paraId="78F7362F">
      <w:pPr>
        <w:spacing w:line="560" w:lineRule="exact"/>
        <w:ind w:left="480" w:leftChars="200" w:firstLine="147" w:firstLineChars="4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十二、关于空表的说明</w:t>
      </w:r>
      <w:r>
        <w:rPr>
          <w:rFonts w:hint="eastAsia" w:eastAsia="仿宋_GB2312"/>
          <w:sz w:val="30"/>
          <w:szCs w:val="30"/>
        </w:rPr>
        <w:tab/>
      </w:r>
    </w:p>
    <w:p w14:paraId="0C35F934">
      <w:pPr>
        <w:spacing w:line="560" w:lineRule="exact"/>
        <w:ind w:firstLine="600" w:firstLineChars="200"/>
        <w:rPr>
          <w:rFonts w:hint="eastAsia"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1.本部门2025年一般公共预算“三公”经费支出情况表为空表。</w:t>
      </w:r>
    </w:p>
    <w:p w14:paraId="327B71B5">
      <w:pPr>
        <w:spacing w:line="560" w:lineRule="exact"/>
        <w:ind w:firstLine="600" w:firstLineChars="200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2.本部门</w:t>
      </w:r>
      <w:r>
        <w:rPr>
          <w:rFonts w:eastAsia="仿宋_GB2312"/>
          <w:color w:val="auto"/>
          <w:sz w:val="30"/>
          <w:szCs w:val="30"/>
        </w:rPr>
        <w:t>2025年</w:t>
      </w:r>
      <w:r>
        <w:rPr>
          <w:rFonts w:hint="eastAsia" w:eastAsia="仿宋_GB2312"/>
          <w:color w:val="auto"/>
          <w:sz w:val="30"/>
          <w:szCs w:val="30"/>
        </w:rPr>
        <w:t>政府性基金预算支出情况表为空表。</w:t>
      </w:r>
    </w:p>
    <w:p w14:paraId="62DD740A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3.</w:t>
      </w:r>
      <w:r>
        <w:rPr>
          <w:rFonts w:hint="eastAsia"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2025年</w:t>
      </w:r>
      <w:r>
        <w:rPr>
          <w:rFonts w:hint="eastAsia" w:eastAsia="仿宋_GB2312"/>
          <w:sz w:val="30"/>
          <w:szCs w:val="30"/>
        </w:rPr>
        <w:t>国有资本经营预算支出情况表为空表。</w:t>
      </w: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7DC4E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C8060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C8EF86A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9B68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1FC53BBA"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C324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5804A6C"/>
    <w:rsid w:val="06982109"/>
    <w:rsid w:val="0A92134D"/>
    <w:rsid w:val="0C0B0B82"/>
    <w:rsid w:val="0E0E1F7D"/>
    <w:rsid w:val="0E99714E"/>
    <w:rsid w:val="12851DEB"/>
    <w:rsid w:val="1AD77DB3"/>
    <w:rsid w:val="1D681DEC"/>
    <w:rsid w:val="21663223"/>
    <w:rsid w:val="268758BC"/>
    <w:rsid w:val="28E110F3"/>
    <w:rsid w:val="32A905B6"/>
    <w:rsid w:val="33D7653C"/>
    <w:rsid w:val="3557428F"/>
    <w:rsid w:val="3ABC245A"/>
    <w:rsid w:val="3D407E3C"/>
    <w:rsid w:val="3DD9571B"/>
    <w:rsid w:val="3FCB28EB"/>
    <w:rsid w:val="40956B0D"/>
    <w:rsid w:val="458D7BDA"/>
    <w:rsid w:val="45E5024F"/>
    <w:rsid w:val="4C4C1DBA"/>
    <w:rsid w:val="4E1E02D7"/>
    <w:rsid w:val="4F204931"/>
    <w:rsid w:val="533D5FFD"/>
    <w:rsid w:val="541F2F5A"/>
    <w:rsid w:val="57F8095F"/>
    <w:rsid w:val="5BC14BBB"/>
    <w:rsid w:val="5EC74882"/>
    <w:rsid w:val="5F2542BE"/>
    <w:rsid w:val="5FA665A1"/>
    <w:rsid w:val="5FFA069B"/>
    <w:rsid w:val="60CB1865"/>
    <w:rsid w:val="66012818"/>
    <w:rsid w:val="693A5856"/>
    <w:rsid w:val="6A2D5246"/>
    <w:rsid w:val="6DF57BD6"/>
    <w:rsid w:val="73A82400"/>
    <w:rsid w:val="748F20DD"/>
    <w:rsid w:val="74A8693B"/>
    <w:rsid w:val="77EFDD89"/>
    <w:rsid w:val="783545B2"/>
    <w:rsid w:val="7AA55AD8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uiPriority w:val="0"/>
  </w:style>
  <w:style w:type="character" w:customStyle="1" w:styleId="12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uiPriority w:val="0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paragraph" w:customStyle="1" w:styleId="16">
    <w:name w:val="Char Char"/>
    <w:basedOn w:val="4"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3510</Words>
  <Characters>3889</Characters>
  <Lines>34</Lines>
  <Paragraphs>9</Paragraphs>
  <TotalTime>20</TotalTime>
  <ScaleCrop>false</ScaleCrop>
  <LinksUpToDate>false</LinksUpToDate>
  <CharactersWithSpaces>4134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2024-02-23T09:39:00Z</dcterms:created>
  <dc:creator>朱春礼</dc:creator>
  <cp:lastModifiedBy>dell</cp:lastModifiedBy>
  <cp:lastPrinted>2025-02-08T06:58:00Z</cp:lastPrinted>
  <dcterms:modified xsi:type="dcterms:W3CDTF">2025-02-10T02:46:07Z</dcterms:modified>
  <dc:title>附件1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eyJoZGlkIjoiMWU5MGU5NGJlZDIyMzUyNmFkNWM3NDFhOTZmYjdkY2IifQ==</vt:lpwstr>
  </property>
  <property fmtid="{D5CDD505-2E9C-101B-9397-08002B2CF9AE}" pid="4" name="ICV">
    <vt:lpwstr>A296CBDB490A40A080176B79A67A2E96_13</vt:lpwstr>
  </property>
</Properties>
</file>